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D9" w:rsidRDefault="00034561" w:rsidP="006261D9">
      <w:pPr>
        <w:pStyle w:val="Heading2"/>
        <w:spacing w:before="0"/>
        <w:rPr>
          <w:color w:val="4F6228" w:themeColor="accent3" w:themeShade="80"/>
          <w:sz w:val="36"/>
          <w:szCs w:val="36"/>
        </w:rPr>
      </w:pPr>
      <w:bookmarkStart w:id="0" w:name="_GoBack"/>
      <w:bookmarkEnd w:id="0"/>
      <w:r w:rsidRPr="006261D9">
        <w:rPr>
          <w:color w:val="4F6228" w:themeColor="accent3" w:themeShade="80"/>
          <w:sz w:val="36"/>
          <w:szCs w:val="36"/>
          <w:u w:val="single"/>
        </w:rPr>
        <w:t>CALS 2014 Update</w:t>
      </w:r>
      <w:r w:rsidRPr="006261D9">
        <w:rPr>
          <w:color w:val="4F6228" w:themeColor="accent3" w:themeShade="80"/>
          <w:sz w:val="36"/>
          <w:szCs w:val="36"/>
        </w:rPr>
        <w:t xml:space="preserve"> </w:t>
      </w:r>
    </w:p>
    <w:p w:rsidR="003F2E81" w:rsidRDefault="00034561" w:rsidP="006261D9">
      <w:pPr>
        <w:pStyle w:val="Heading2"/>
        <w:spacing w:before="0"/>
        <w:rPr>
          <w:color w:val="948A54" w:themeColor="background2" w:themeShade="80"/>
          <w:sz w:val="36"/>
          <w:szCs w:val="36"/>
        </w:rPr>
      </w:pPr>
      <w:r w:rsidRPr="006261D9">
        <w:rPr>
          <w:color w:val="948A54" w:themeColor="background2" w:themeShade="80"/>
          <w:sz w:val="36"/>
          <w:szCs w:val="36"/>
        </w:rPr>
        <w:t>Video Guide</w:t>
      </w:r>
      <w:r w:rsidR="006261D9" w:rsidRPr="006261D9">
        <w:rPr>
          <w:color w:val="948A54" w:themeColor="background2" w:themeShade="80"/>
          <w:sz w:val="36"/>
          <w:szCs w:val="36"/>
        </w:rPr>
        <w:t xml:space="preserve"> </w:t>
      </w:r>
      <w:r w:rsidR="006261D9" w:rsidRPr="006261D9">
        <w:rPr>
          <w:color w:val="4F6228" w:themeColor="accent3" w:themeShade="80"/>
          <w:sz w:val="36"/>
          <w:szCs w:val="36"/>
        </w:rPr>
        <w:t>-</w:t>
      </w:r>
      <w:r w:rsidRPr="006261D9">
        <w:rPr>
          <w:color w:val="948A54" w:themeColor="background2" w:themeShade="80"/>
          <w:sz w:val="36"/>
          <w:szCs w:val="36"/>
        </w:rPr>
        <w:t>Science, literature, trends and consensus</w:t>
      </w:r>
    </w:p>
    <w:p w:rsidR="006261D9" w:rsidRDefault="006261D9" w:rsidP="00034561">
      <w:pPr>
        <w:rPr>
          <w:sz w:val="24"/>
          <w:szCs w:val="24"/>
        </w:rPr>
      </w:pPr>
    </w:p>
    <w:p w:rsidR="00034561" w:rsidRDefault="00034561" w:rsidP="006261D9">
      <w:pPr>
        <w:spacing w:after="0" w:line="240" w:lineRule="auto"/>
        <w:rPr>
          <w:sz w:val="24"/>
          <w:szCs w:val="24"/>
        </w:rPr>
      </w:pPr>
      <w:r>
        <w:rPr>
          <w:sz w:val="24"/>
          <w:szCs w:val="24"/>
        </w:rPr>
        <w:t>Steps to access video:</w:t>
      </w:r>
    </w:p>
    <w:p w:rsidR="00034561" w:rsidRDefault="00034561" w:rsidP="00B769B7">
      <w:pPr>
        <w:pStyle w:val="ListParagraph"/>
        <w:numPr>
          <w:ilvl w:val="0"/>
          <w:numId w:val="1"/>
        </w:numPr>
        <w:spacing w:after="0" w:line="240" w:lineRule="auto"/>
        <w:rPr>
          <w:sz w:val="24"/>
          <w:szCs w:val="24"/>
        </w:rPr>
      </w:pPr>
      <w:r w:rsidRPr="00034561">
        <w:rPr>
          <w:sz w:val="24"/>
          <w:szCs w:val="24"/>
        </w:rPr>
        <w:t xml:space="preserve">Log in to </w:t>
      </w:r>
      <w:hyperlink r:id="rId6" w:history="1">
        <w:r w:rsidRPr="006261D9">
          <w:rPr>
            <w:rStyle w:val="Hyperlink"/>
            <w:sz w:val="24"/>
            <w:szCs w:val="24"/>
          </w:rPr>
          <w:t>calsprogram.org</w:t>
        </w:r>
      </w:hyperlink>
      <w:r>
        <w:rPr>
          <w:sz w:val="24"/>
          <w:szCs w:val="24"/>
        </w:rPr>
        <w:t xml:space="preserve">, using your own username </w:t>
      </w:r>
      <w:r w:rsidR="006261D9">
        <w:rPr>
          <w:sz w:val="24"/>
          <w:szCs w:val="24"/>
        </w:rPr>
        <w:t xml:space="preserve">and password (if you forgot your information you </w:t>
      </w:r>
      <w:r>
        <w:rPr>
          <w:sz w:val="24"/>
          <w:szCs w:val="24"/>
        </w:rPr>
        <w:t xml:space="preserve">can contact Becky at </w:t>
      </w:r>
      <w:hyperlink r:id="rId7" w:history="1">
        <w:r w:rsidRPr="00161A65">
          <w:rPr>
            <w:rStyle w:val="Hyperlink"/>
            <w:sz w:val="24"/>
            <w:szCs w:val="24"/>
          </w:rPr>
          <w:t>bvonbank@calsprogram.org</w:t>
        </w:r>
      </w:hyperlink>
      <w:r>
        <w:rPr>
          <w:sz w:val="24"/>
          <w:szCs w:val="24"/>
        </w:rPr>
        <w:t>)</w:t>
      </w:r>
    </w:p>
    <w:p w:rsidR="00034561" w:rsidRDefault="00034561" w:rsidP="00B769B7">
      <w:pPr>
        <w:pStyle w:val="ListParagraph"/>
        <w:numPr>
          <w:ilvl w:val="0"/>
          <w:numId w:val="1"/>
        </w:numPr>
        <w:rPr>
          <w:sz w:val="24"/>
          <w:szCs w:val="24"/>
        </w:rPr>
      </w:pPr>
      <w:r>
        <w:rPr>
          <w:sz w:val="24"/>
          <w:szCs w:val="24"/>
        </w:rPr>
        <w:t>Click on Instructor Welcome, highlighted in red on the left side of page</w:t>
      </w:r>
      <w:r w:rsidR="006261D9">
        <w:rPr>
          <w:sz w:val="24"/>
          <w:szCs w:val="24"/>
        </w:rPr>
        <w:t>.</w:t>
      </w:r>
    </w:p>
    <w:p w:rsidR="006261D9" w:rsidRDefault="00034561" w:rsidP="00B769B7">
      <w:pPr>
        <w:pStyle w:val="ListParagraph"/>
        <w:numPr>
          <w:ilvl w:val="0"/>
          <w:numId w:val="1"/>
        </w:numPr>
        <w:rPr>
          <w:sz w:val="24"/>
          <w:szCs w:val="24"/>
        </w:rPr>
      </w:pPr>
      <w:r>
        <w:rPr>
          <w:sz w:val="24"/>
          <w:szCs w:val="24"/>
        </w:rPr>
        <w:t>On instructor page scroll down to bottom of the page, watch video onsite</w:t>
      </w:r>
      <w:r w:rsidR="006261D9">
        <w:rPr>
          <w:sz w:val="24"/>
          <w:szCs w:val="24"/>
        </w:rPr>
        <w:t xml:space="preserve"> (1:06mins)</w:t>
      </w:r>
      <w:r>
        <w:rPr>
          <w:sz w:val="24"/>
          <w:szCs w:val="24"/>
        </w:rPr>
        <w:t>.</w:t>
      </w:r>
    </w:p>
    <w:p w:rsidR="00316D55" w:rsidRDefault="00316D55" w:rsidP="00B769B7">
      <w:pPr>
        <w:pStyle w:val="ListParagraph"/>
        <w:numPr>
          <w:ilvl w:val="0"/>
          <w:numId w:val="1"/>
        </w:numPr>
        <w:rPr>
          <w:sz w:val="24"/>
          <w:szCs w:val="24"/>
        </w:rPr>
      </w:pPr>
      <w:r w:rsidRPr="00316D55">
        <w:rPr>
          <w:color w:val="FF0000"/>
          <w:sz w:val="24"/>
          <w:szCs w:val="24"/>
        </w:rPr>
        <w:t xml:space="preserve">CALS recommendations or changes </w:t>
      </w:r>
      <w:r>
        <w:rPr>
          <w:sz w:val="24"/>
          <w:szCs w:val="24"/>
        </w:rPr>
        <w:t>are highlighted in red.</w:t>
      </w:r>
    </w:p>
    <w:p w:rsidR="006261D9" w:rsidRPr="006261D9" w:rsidRDefault="006261D9" w:rsidP="006261D9">
      <w:pPr>
        <w:rPr>
          <w:sz w:val="24"/>
          <w:szCs w:val="24"/>
        </w:rPr>
      </w:pPr>
    </w:p>
    <w:p w:rsidR="006261D9" w:rsidRPr="00316D55" w:rsidRDefault="006261D9" w:rsidP="00B769B7">
      <w:pPr>
        <w:pStyle w:val="ListParagraph"/>
        <w:numPr>
          <w:ilvl w:val="0"/>
          <w:numId w:val="2"/>
        </w:numPr>
        <w:spacing w:after="0"/>
        <w:rPr>
          <w:sz w:val="24"/>
          <w:szCs w:val="24"/>
          <w:u w:val="single"/>
        </w:rPr>
      </w:pPr>
      <w:r w:rsidRPr="00316D55">
        <w:rPr>
          <w:sz w:val="24"/>
          <w:szCs w:val="24"/>
          <w:u w:val="single"/>
        </w:rPr>
        <w:t>Apneic Oxygenation during RSI:</w:t>
      </w:r>
    </w:p>
    <w:p w:rsidR="006261D9" w:rsidRPr="00316D55" w:rsidRDefault="00D53F29" w:rsidP="00B769B7">
      <w:pPr>
        <w:pStyle w:val="ListParagraph"/>
        <w:numPr>
          <w:ilvl w:val="2"/>
          <w:numId w:val="3"/>
        </w:numPr>
        <w:spacing w:after="0"/>
        <w:rPr>
          <w:color w:val="FF0000"/>
          <w:sz w:val="24"/>
          <w:szCs w:val="24"/>
        </w:rPr>
      </w:pPr>
      <w:r w:rsidRPr="00316D55">
        <w:rPr>
          <w:color w:val="FF0000"/>
          <w:sz w:val="24"/>
          <w:szCs w:val="24"/>
        </w:rPr>
        <w:t>During RSI pre oxygen phase</w:t>
      </w:r>
      <w:r w:rsidR="006261D9" w:rsidRPr="00316D55">
        <w:rPr>
          <w:color w:val="FF0000"/>
          <w:sz w:val="24"/>
          <w:szCs w:val="24"/>
        </w:rPr>
        <w:t xml:space="preserve"> </w:t>
      </w:r>
      <w:r w:rsidRPr="00316D55">
        <w:rPr>
          <w:color w:val="FF0000"/>
          <w:sz w:val="24"/>
          <w:szCs w:val="24"/>
        </w:rPr>
        <w:t xml:space="preserve">apply 4 L nasal cannula in addition to 100% oxygen </w:t>
      </w:r>
      <w:r w:rsidR="00316D55" w:rsidRPr="00316D55">
        <w:rPr>
          <w:color w:val="FF0000"/>
          <w:sz w:val="24"/>
          <w:szCs w:val="24"/>
        </w:rPr>
        <w:t>with mask or BVM for 3-5 minutes. After paralytic increase nasal cannula to</w:t>
      </w:r>
      <w:r w:rsidR="006261D9" w:rsidRPr="00316D55">
        <w:rPr>
          <w:color w:val="FF0000"/>
          <w:sz w:val="24"/>
          <w:szCs w:val="24"/>
        </w:rPr>
        <w:t>15 L.</w:t>
      </w:r>
    </w:p>
    <w:p w:rsidR="006261D9" w:rsidRPr="00316D55" w:rsidRDefault="00316D55" w:rsidP="00B769B7">
      <w:pPr>
        <w:pStyle w:val="ListParagraph"/>
        <w:numPr>
          <w:ilvl w:val="2"/>
          <w:numId w:val="3"/>
        </w:numPr>
        <w:spacing w:after="0" w:line="240" w:lineRule="auto"/>
        <w:rPr>
          <w:sz w:val="24"/>
          <w:szCs w:val="24"/>
        </w:rPr>
      </w:pPr>
      <w:r w:rsidRPr="00316D55">
        <w:rPr>
          <w:sz w:val="24"/>
          <w:szCs w:val="24"/>
        </w:rPr>
        <w:t>Prolongs period before desaturation</w:t>
      </w:r>
    </w:p>
    <w:p w:rsidR="00316D55" w:rsidRDefault="00316D55" w:rsidP="006261D9">
      <w:pPr>
        <w:spacing w:after="0" w:line="240" w:lineRule="auto"/>
        <w:rPr>
          <w:sz w:val="24"/>
          <w:szCs w:val="24"/>
        </w:rPr>
      </w:pPr>
    </w:p>
    <w:p w:rsidR="00316D55" w:rsidRDefault="00316D55" w:rsidP="00B769B7">
      <w:pPr>
        <w:pStyle w:val="ListParagraph"/>
        <w:numPr>
          <w:ilvl w:val="0"/>
          <w:numId w:val="2"/>
        </w:numPr>
        <w:spacing w:after="0" w:line="240" w:lineRule="auto"/>
        <w:rPr>
          <w:sz w:val="24"/>
          <w:szCs w:val="24"/>
          <w:u w:val="single"/>
        </w:rPr>
      </w:pPr>
      <w:r w:rsidRPr="00316D55">
        <w:rPr>
          <w:sz w:val="24"/>
          <w:szCs w:val="24"/>
          <w:u w:val="single"/>
        </w:rPr>
        <w:t>Newborn oxygenation:</w:t>
      </w:r>
    </w:p>
    <w:p w:rsidR="00316D55" w:rsidRDefault="00316D55" w:rsidP="00B769B7">
      <w:pPr>
        <w:pStyle w:val="ListParagraph"/>
        <w:numPr>
          <w:ilvl w:val="2"/>
          <w:numId w:val="2"/>
        </w:numPr>
        <w:spacing w:after="0" w:line="240" w:lineRule="auto"/>
        <w:rPr>
          <w:sz w:val="24"/>
          <w:szCs w:val="24"/>
        </w:rPr>
      </w:pPr>
      <w:r>
        <w:rPr>
          <w:sz w:val="24"/>
          <w:szCs w:val="24"/>
        </w:rPr>
        <w:t>Target oxygenation saturation in the newly born</w:t>
      </w:r>
      <w:r w:rsidR="007F5DEC">
        <w:rPr>
          <w:sz w:val="24"/>
          <w:szCs w:val="24"/>
        </w:rPr>
        <w:t>:   1min 60 -65; 2 min 65-70; 3 min 70-75; 4 min75 – 80; 5 min 80 -85; 10 min 85 -95</w:t>
      </w:r>
    </w:p>
    <w:p w:rsidR="00316D55" w:rsidRDefault="00316D55" w:rsidP="00B769B7">
      <w:pPr>
        <w:pStyle w:val="ListParagraph"/>
        <w:numPr>
          <w:ilvl w:val="2"/>
          <w:numId w:val="2"/>
        </w:numPr>
        <w:spacing w:after="0" w:line="240" w:lineRule="auto"/>
        <w:rPr>
          <w:sz w:val="24"/>
          <w:szCs w:val="24"/>
        </w:rPr>
      </w:pPr>
      <w:r w:rsidRPr="00316D55">
        <w:rPr>
          <w:color w:val="FF0000"/>
          <w:sz w:val="24"/>
          <w:szCs w:val="24"/>
        </w:rPr>
        <w:t>Start positive pressure ventilation for initial resuscitation with room air</w:t>
      </w:r>
      <w:r>
        <w:rPr>
          <w:sz w:val="24"/>
          <w:szCs w:val="24"/>
        </w:rPr>
        <w:t>,</w:t>
      </w:r>
      <w:r w:rsidRPr="00316D55">
        <w:t xml:space="preserve"> </w:t>
      </w:r>
      <w:r>
        <w:t>I</w:t>
      </w:r>
      <w:r w:rsidRPr="00316D55">
        <w:rPr>
          <w:sz w:val="24"/>
          <w:szCs w:val="24"/>
        </w:rPr>
        <w:t xml:space="preserve">f HR is &lt;100 </w:t>
      </w:r>
      <w:proofErr w:type="spellStart"/>
      <w:r w:rsidRPr="00316D55">
        <w:rPr>
          <w:sz w:val="24"/>
          <w:szCs w:val="24"/>
        </w:rPr>
        <w:t>bpm</w:t>
      </w:r>
      <w:proofErr w:type="spellEnd"/>
      <w:r w:rsidRPr="00316D55">
        <w:rPr>
          <w:sz w:val="24"/>
          <w:szCs w:val="24"/>
        </w:rPr>
        <w:t>, or if newborn is apneic or grasping begin PPV</w:t>
      </w:r>
      <w:r>
        <w:rPr>
          <w:sz w:val="24"/>
          <w:szCs w:val="24"/>
        </w:rPr>
        <w:t xml:space="preserve"> for the first </w:t>
      </w:r>
      <w:r w:rsidR="007F5DEC">
        <w:rPr>
          <w:sz w:val="24"/>
          <w:szCs w:val="24"/>
        </w:rPr>
        <w:t xml:space="preserve">after 90 </w:t>
      </w:r>
      <w:proofErr w:type="spellStart"/>
      <w:r w:rsidR="007F5DEC">
        <w:rPr>
          <w:sz w:val="24"/>
          <w:szCs w:val="24"/>
        </w:rPr>
        <w:t>secs</w:t>
      </w:r>
      <w:proofErr w:type="spellEnd"/>
      <w:r w:rsidR="007F5DEC">
        <w:rPr>
          <w:sz w:val="24"/>
          <w:szCs w:val="24"/>
        </w:rPr>
        <w:t>, heart rate less &lt;60 consider blended or 100% oxygen and begin CPR</w:t>
      </w:r>
    </w:p>
    <w:p w:rsidR="007F5DEC" w:rsidRPr="007F5DEC" w:rsidRDefault="007F5DEC" w:rsidP="00B769B7">
      <w:pPr>
        <w:pStyle w:val="ListParagraph"/>
        <w:numPr>
          <w:ilvl w:val="2"/>
          <w:numId w:val="2"/>
        </w:numPr>
        <w:spacing w:after="0" w:line="240" w:lineRule="auto"/>
        <w:rPr>
          <w:sz w:val="24"/>
          <w:szCs w:val="24"/>
        </w:rPr>
      </w:pPr>
      <w:r w:rsidRPr="007F5DEC">
        <w:rPr>
          <w:sz w:val="24"/>
          <w:szCs w:val="24"/>
        </w:rPr>
        <w:t>Rem</w:t>
      </w:r>
      <w:r>
        <w:rPr>
          <w:sz w:val="24"/>
          <w:szCs w:val="24"/>
        </w:rPr>
        <w:t xml:space="preserve">ember to apply pulse oximeter to right wrist for the pre ductal reading, apply probe to infant first and then plug cord into monitor, this reduces the delay time for the machine to find oxygen saturations and produce reading on the monitor. </w:t>
      </w:r>
    </w:p>
    <w:p w:rsidR="00316D55" w:rsidRDefault="00316D55" w:rsidP="007F5DEC">
      <w:pPr>
        <w:spacing w:after="0" w:line="240" w:lineRule="auto"/>
        <w:rPr>
          <w:sz w:val="24"/>
          <w:szCs w:val="24"/>
          <w:u w:val="single"/>
        </w:rPr>
      </w:pPr>
    </w:p>
    <w:p w:rsidR="007F5DEC" w:rsidRDefault="007F5DEC" w:rsidP="00B769B7">
      <w:pPr>
        <w:pStyle w:val="ListParagraph"/>
        <w:numPr>
          <w:ilvl w:val="0"/>
          <w:numId w:val="2"/>
        </w:numPr>
        <w:spacing w:after="0" w:line="240" w:lineRule="auto"/>
        <w:rPr>
          <w:sz w:val="24"/>
          <w:szCs w:val="24"/>
          <w:u w:val="single"/>
        </w:rPr>
      </w:pPr>
      <w:r>
        <w:rPr>
          <w:sz w:val="24"/>
          <w:szCs w:val="24"/>
          <w:u w:val="single"/>
        </w:rPr>
        <w:t>Hypertonic Saline recommendation:</w:t>
      </w:r>
    </w:p>
    <w:p w:rsidR="00DD7575" w:rsidRDefault="007F5DEC" w:rsidP="00B769B7">
      <w:pPr>
        <w:pStyle w:val="ListParagraph"/>
        <w:numPr>
          <w:ilvl w:val="0"/>
          <w:numId w:val="4"/>
        </w:numPr>
        <w:spacing w:after="0" w:line="240" w:lineRule="auto"/>
        <w:rPr>
          <w:sz w:val="24"/>
          <w:szCs w:val="24"/>
        </w:rPr>
      </w:pPr>
      <w:r w:rsidRPr="007F5DEC">
        <w:rPr>
          <w:sz w:val="24"/>
          <w:szCs w:val="24"/>
        </w:rPr>
        <w:t>Current regimens</w:t>
      </w:r>
      <w:r>
        <w:rPr>
          <w:sz w:val="24"/>
          <w:szCs w:val="24"/>
        </w:rPr>
        <w:t xml:space="preserve"> include 3, 5, 7.5, and 23 percent</w:t>
      </w:r>
      <w:r w:rsidR="00DD7575">
        <w:rPr>
          <w:sz w:val="24"/>
          <w:szCs w:val="24"/>
        </w:rPr>
        <w:t xml:space="preserve"> concentrations, recommended doses vary based on hospital developed protocols and vary greatly. It is a reasonable option, some studies show positive short-term outcomes. May be superior to mannitol.</w:t>
      </w:r>
    </w:p>
    <w:p w:rsidR="007F5DEC" w:rsidRDefault="00DD7575" w:rsidP="00B769B7">
      <w:pPr>
        <w:pStyle w:val="ListParagraph"/>
        <w:numPr>
          <w:ilvl w:val="0"/>
          <w:numId w:val="4"/>
        </w:numPr>
        <w:spacing w:after="0" w:line="240" w:lineRule="auto"/>
        <w:rPr>
          <w:sz w:val="24"/>
          <w:szCs w:val="24"/>
        </w:rPr>
      </w:pPr>
      <w:r w:rsidRPr="00DD7575">
        <w:rPr>
          <w:color w:val="FF0000"/>
          <w:sz w:val="24"/>
          <w:szCs w:val="24"/>
        </w:rPr>
        <w:t>No specific recommendations at this time, Consult with receiving trauma hospital and give as directed</w:t>
      </w:r>
      <w:r>
        <w:rPr>
          <w:color w:val="FF0000"/>
          <w:sz w:val="24"/>
          <w:szCs w:val="24"/>
        </w:rPr>
        <w:t xml:space="preserve"> using the receiving</w:t>
      </w:r>
      <w:r w:rsidRPr="00DD7575">
        <w:rPr>
          <w:color w:val="FF0000"/>
          <w:sz w:val="24"/>
          <w:szCs w:val="24"/>
        </w:rPr>
        <w:t xml:space="preserve"> hospitals dosage regimen</w:t>
      </w:r>
      <w:r>
        <w:rPr>
          <w:color w:val="FF0000"/>
          <w:sz w:val="24"/>
          <w:szCs w:val="24"/>
        </w:rPr>
        <w:t xml:space="preserve"> and recommendations.</w:t>
      </w:r>
      <w:r>
        <w:rPr>
          <w:sz w:val="24"/>
          <w:szCs w:val="24"/>
        </w:rPr>
        <w:t xml:space="preserve">   </w:t>
      </w:r>
    </w:p>
    <w:p w:rsidR="00DD7575" w:rsidRDefault="00DD7575" w:rsidP="00DD7575">
      <w:pPr>
        <w:spacing w:after="0" w:line="240" w:lineRule="auto"/>
        <w:rPr>
          <w:sz w:val="24"/>
          <w:szCs w:val="24"/>
        </w:rPr>
      </w:pPr>
    </w:p>
    <w:p w:rsidR="00DD7575" w:rsidRDefault="00DD7575" w:rsidP="00B769B7">
      <w:pPr>
        <w:pStyle w:val="ListParagraph"/>
        <w:numPr>
          <w:ilvl w:val="0"/>
          <w:numId w:val="2"/>
        </w:numPr>
        <w:spacing w:after="0" w:line="240" w:lineRule="auto"/>
        <w:rPr>
          <w:sz w:val="24"/>
          <w:szCs w:val="24"/>
        </w:rPr>
      </w:pPr>
      <w:r w:rsidRPr="00DD7575">
        <w:rPr>
          <w:color w:val="FF0000"/>
          <w:sz w:val="24"/>
          <w:szCs w:val="24"/>
        </w:rPr>
        <w:t xml:space="preserve">Steroids are no longer recommended for spinal cord injuries </w:t>
      </w:r>
      <w:r>
        <w:rPr>
          <w:sz w:val="24"/>
          <w:szCs w:val="24"/>
        </w:rPr>
        <w:t xml:space="preserve"> </w:t>
      </w:r>
    </w:p>
    <w:p w:rsidR="00DD7575" w:rsidRDefault="00DD7575" w:rsidP="00DD7575">
      <w:pPr>
        <w:spacing w:after="0" w:line="240" w:lineRule="auto"/>
        <w:rPr>
          <w:sz w:val="24"/>
          <w:szCs w:val="24"/>
        </w:rPr>
      </w:pPr>
    </w:p>
    <w:p w:rsidR="00DD7575" w:rsidRDefault="00DD7575" w:rsidP="00B769B7">
      <w:pPr>
        <w:pStyle w:val="ListParagraph"/>
        <w:numPr>
          <w:ilvl w:val="0"/>
          <w:numId w:val="2"/>
        </w:numPr>
        <w:spacing w:after="0" w:line="240" w:lineRule="auto"/>
        <w:rPr>
          <w:sz w:val="24"/>
          <w:szCs w:val="24"/>
          <w:u w:val="single"/>
        </w:rPr>
      </w:pPr>
      <w:r w:rsidRPr="00ED6934">
        <w:rPr>
          <w:sz w:val="24"/>
          <w:szCs w:val="24"/>
          <w:u w:val="single"/>
        </w:rPr>
        <w:lastRenderedPageBreak/>
        <w:t>Diabetic Ketoacidosis for pediatrics:</w:t>
      </w:r>
    </w:p>
    <w:p w:rsidR="00ED6934" w:rsidRPr="00ED6934" w:rsidRDefault="00ED6934" w:rsidP="00B769B7">
      <w:pPr>
        <w:pStyle w:val="ListParagraph"/>
        <w:numPr>
          <w:ilvl w:val="2"/>
          <w:numId w:val="5"/>
        </w:numPr>
        <w:spacing w:after="0" w:line="240" w:lineRule="auto"/>
        <w:rPr>
          <w:sz w:val="24"/>
          <w:szCs w:val="24"/>
        </w:rPr>
      </w:pPr>
      <w:r w:rsidRPr="00ED6934">
        <w:rPr>
          <w:color w:val="FF0000"/>
          <w:sz w:val="24"/>
          <w:szCs w:val="24"/>
        </w:rPr>
        <w:t xml:space="preserve">Give fluids at 10cc/kg for signs of shock in the DKA </w:t>
      </w:r>
      <w:proofErr w:type="spellStart"/>
      <w:r w:rsidRPr="00ED6934">
        <w:rPr>
          <w:color w:val="FF0000"/>
          <w:sz w:val="24"/>
          <w:szCs w:val="24"/>
        </w:rPr>
        <w:t>patinet</w:t>
      </w:r>
      <w:proofErr w:type="spellEnd"/>
      <w:r w:rsidRPr="00ED6934">
        <w:rPr>
          <w:sz w:val="24"/>
          <w:szCs w:val="24"/>
        </w:rPr>
        <w:t xml:space="preserve">, </w:t>
      </w:r>
      <w:r w:rsidRPr="00ED6934">
        <w:rPr>
          <w:i/>
          <w:sz w:val="24"/>
          <w:szCs w:val="24"/>
        </w:rPr>
        <w:t>old recommendation</w:t>
      </w:r>
      <w:r w:rsidRPr="00ED6934">
        <w:rPr>
          <w:sz w:val="24"/>
          <w:szCs w:val="24"/>
        </w:rPr>
        <w:t xml:space="preserve"> was to give judiciously. Concern is for cerebral edema in the DKA patient.</w:t>
      </w:r>
    </w:p>
    <w:p w:rsidR="00034561" w:rsidRPr="00ED6934" w:rsidRDefault="00ED6934" w:rsidP="00B769B7">
      <w:pPr>
        <w:pStyle w:val="ListParagraph"/>
        <w:numPr>
          <w:ilvl w:val="2"/>
          <w:numId w:val="5"/>
        </w:numPr>
        <w:spacing w:after="0" w:line="240" w:lineRule="auto"/>
        <w:rPr>
          <w:sz w:val="32"/>
          <w:szCs w:val="32"/>
        </w:rPr>
      </w:pPr>
      <w:r w:rsidRPr="00ED6934">
        <w:rPr>
          <w:color w:val="FF0000"/>
          <w:sz w:val="24"/>
          <w:szCs w:val="24"/>
        </w:rPr>
        <w:t xml:space="preserve">Start insulin </w:t>
      </w:r>
      <w:proofErr w:type="spellStart"/>
      <w:r w:rsidRPr="00ED6934">
        <w:rPr>
          <w:color w:val="FF0000"/>
          <w:sz w:val="24"/>
          <w:szCs w:val="24"/>
        </w:rPr>
        <w:t>gtt</w:t>
      </w:r>
      <w:proofErr w:type="spellEnd"/>
      <w:r w:rsidRPr="00ED6934">
        <w:rPr>
          <w:color w:val="FF0000"/>
          <w:sz w:val="24"/>
          <w:szCs w:val="24"/>
        </w:rPr>
        <w:t xml:space="preserve"> at 0.1u/kg/</w:t>
      </w:r>
      <w:proofErr w:type="spellStart"/>
      <w:r w:rsidRPr="00ED6934">
        <w:rPr>
          <w:color w:val="FF0000"/>
          <w:sz w:val="24"/>
          <w:szCs w:val="24"/>
        </w:rPr>
        <w:t>hr</w:t>
      </w:r>
      <w:proofErr w:type="spellEnd"/>
      <w:r w:rsidRPr="00ED6934">
        <w:rPr>
          <w:sz w:val="24"/>
          <w:szCs w:val="24"/>
        </w:rPr>
        <w:t xml:space="preserve">, </w:t>
      </w:r>
      <w:r w:rsidRPr="00ED6934">
        <w:rPr>
          <w:b/>
          <w:color w:val="FF0000"/>
          <w:sz w:val="24"/>
          <w:szCs w:val="24"/>
        </w:rPr>
        <w:t>DON’T</w:t>
      </w:r>
      <w:r w:rsidRPr="00ED6934">
        <w:rPr>
          <w:color w:val="FF0000"/>
          <w:sz w:val="24"/>
          <w:szCs w:val="24"/>
        </w:rPr>
        <w:t xml:space="preserve"> administer insulin bolus </w:t>
      </w:r>
    </w:p>
    <w:p w:rsidR="00ED6934" w:rsidRPr="00ED6934" w:rsidRDefault="00ED6934" w:rsidP="00ED6934">
      <w:pPr>
        <w:pStyle w:val="ListParagraph"/>
        <w:spacing w:after="0" w:line="240" w:lineRule="auto"/>
        <w:ind w:left="2160"/>
        <w:rPr>
          <w:sz w:val="32"/>
          <w:szCs w:val="32"/>
        </w:rPr>
      </w:pPr>
    </w:p>
    <w:p w:rsidR="00ED6934" w:rsidRPr="00ED6934" w:rsidRDefault="00ED6934" w:rsidP="00B769B7">
      <w:pPr>
        <w:pStyle w:val="ListParagraph"/>
        <w:numPr>
          <w:ilvl w:val="0"/>
          <w:numId w:val="2"/>
        </w:numPr>
        <w:spacing w:after="0" w:line="240" w:lineRule="auto"/>
        <w:rPr>
          <w:sz w:val="24"/>
          <w:szCs w:val="24"/>
        </w:rPr>
      </w:pPr>
      <w:r>
        <w:rPr>
          <w:sz w:val="24"/>
          <w:szCs w:val="24"/>
          <w:u w:val="single"/>
        </w:rPr>
        <w:t>Use of Atropine for pediatrics in RSI:</w:t>
      </w:r>
    </w:p>
    <w:p w:rsidR="00ED6934" w:rsidRDefault="00C7602A" w:rsidP="00B769B7">
      <w:pPr>
        <w:pStyle w:val="ListParagraph"/>
        <w:numPr>
          <w:ilvl w:val="2"/>
          <w:numId w:val="2"/>
        </w:numPr>
        <w:spacing w:after="0" w:line="240" w:lineRule="auto"/>
        <w:rPr>
          <w:color w:val="FF0000"/>
          <w:sz w:val="24"/>
          <w:szCs w:val="24"/>
        </w:rPr>
      </w:pPr>
      <w:r>
        <w:rPr>
          <w:sz w:val="24"/>
          <w:szCs w:val="24"/>
        </w:rPr>
        <w:t xml:space="preserve">Limited use: </w:t>
      </w:r>
      <w:r w:rsidRPr="00C7602A">
        <w:rPr>
          <w:color w:val="FF0000"/>
          <w:sz w:val="24"/>
          <w:szCs w:val="24"/>
        </w:rPr>
        <w:t xml:space="preserve">give to all </w:t>
      </w:r>
      <w:r w:rsidR="00ED6934" w:rsidRPr="00C7602A">
        <w:rPr>
          <w:color w:val="FF0000"/>
          <w:sz w:val="24"/>
          <w:szCs w:val="24"/>
        </w:rPr>
        <w:t xml:space="preserve">infants &lt; </w:t>
      </w:r>
      <w:r w:rsidRPr="00C7602A">
        <w:rPr>
          <w:color w:val="FF0000"/>
          <w:sz w:val="24"/>
          <w:szCs w:val="24"/>
        </w:rPr>
        <w:t>1 years old or when using succinylc</w:t>
      </w:r>
      <w:r w:rsidR="00ED6934" w:rsidRPr="00C7602A">
        <w:rPr>
          <w:color w:val="FF0000"/>
          <w:sz w:val="24"/>
          <w:szCs w:val="24"/>
        </w:rPr>
        <w:t>h</w:t>
      </w:r>
      <w:r w:rsidRPr="00C7602A">
        <w:rPr>
          <w:color w:val="FF0000"/>
          <w:sz w:val="24"/>
          <w:szCs w:val="24"/>
        </w:rPr>
        <w:t>ol</w:t>
      </w:r>
      <w:r w:rsidR="00ED6934" w:rsidRPr="00C7602A">
        <w:rPr>
          <w:color w:val="FF0000"/>
          <w:sz w:val="24"/>
          <w:szCs w:val="24"/>
        </w:rPr>
        <w:t xml:space="preserve">ine </w:t>
      </w:r>
      <w:r w:rsidRPr="00C7602A">
        <w:rPr>
          <w:color w:val="FF0000"/>
          <w:sz w:val="24"/>
          <w:szCs w:val="24"/>
        </w:rPr>
        <w:t>in all children &lt; 5 years old</w:t>
      </w:r>
    </w:p>
    <w:p w:rsidR="00C7602A" w:rsidRDefault="00C7602A" w:rsidP="00C7602A">
      <w:pPr>
        <w:spacing w:after="0" w:line="240" w:lineRule="auto"/>
        <w:rPr>
          <w:color w:val="FF0000"/>
          <w:sz w:val="24"/>
          <w:szCs w:val="24"/>
        </w:rPr>
      </w:pPr>
    </w:p>
    <w:p w:rsidR="00C7602A" w:rsidRPr="00C7602A" w:rsidRDefault="00C7602A" w:rsidP="00B769B7">
      <w:pPr>
        <w:pStyle w:val="ListParagraph"/>
        <w:numPr>
          <w:ilvl w:val="0"/>
          <w:numId w:val="2"/>
        </w:numPr>
        <w:spacing w:after="0" w:line="240" w:lineRule="auto"/>
        <w:rPr>
          <w:color w:val="FF0000"/>
          <w:sz w:val="24"/>
          <w:szCs w:val="24"/>
        </w:rPr>
      </w:pPr>
      <w:proofErr w:type="spellStart"/>
      <w:r>
        <w:rPr>
          <w:color w:val="FF0000"/>
          <w:sz w:val="24"/>
          <w:szCs w:val="24"/>
          <w:u w:val="single"/>
        </w:rPr>
        <w:t>Rocuronium</w:t>
      </w:r>
      <w:proofErr w:type="spellEnd"/>
      <w:r>
        <w:rPr>
          <w:color w:val="FF0000"/>
          <w:sz w:val="24"/>
          <w:szCs w:val="24"/>
          <w:u w:val="single"/>
        </w:rPr>
        <w:t xml:space="preserve"> 1mg/kg is a good alternative to succinylcholine in pediatrics. </w:t>
      </w:r>
    </w:p>
    <w:p w:rsidR="00C7602A" w:rsidRPr="002A67E2" w:rsidRDefault="00C7602A" w:rsidP="00B769B7">
      <w:pPr>
        <w:pStyle w:val="ListParagraph"/>
        <w:numPr>
          <w:ilvl w:val="2"/>
          <w:numId w:val="2"/>
        </w:numPr>
        <w:spacing w:after="0" w:line="240" w:lineRule="auto"/>
        <w:rPr>
          <w:color w:val="FF0000"/>
          <w:sz w:val="24"/>
          <w:szCs w:val="24"/>
        </w:rPr>
      </w:pPr>
      <w:r w:rsidRPr="00C7602A">
        <w:rPr>
          <w:sz w:val="24"/>
          <w:szCs w:val="24"/>
        </w:rPr>
        <w:t xml:space="preserve">Safer </w:t>
      </w:r>
      <w:r>
        <w:rPr>
          <w:sz w:val="24"/>
          <w:szCs w:val="24"/>
        </w:rPr>
        <w:t>paralytic choice in children that are diagnos</w:t>
      </w:r>
      <w:r w:rsidR="002A67E2">
        <w:rPr>
          <w:sz w:val="24"/>
          <w:szCs w:val="24"/>
        </w:rPr>
        <w:t>ed</w:t>
      </w:r>
      <w:r>
        <w:rPr>
          <w:sz w:val="24"/>
          <w:szCs w:val="24"/>
        </w:rPr>
        <w:t xml:space="preserve"> or have a suspected neuromuscular disorder.</w:t>
      </w:r>
    </w:p>
    <w:p w:rsidR="002A67E2" w:rsidRDefault="002A67E2" w:rsidP="002A67E2">
      <w:pPr>
        <w:spacing w:after="0" w:line="240" w:lineRule="auto"/>
        <w:rPr>
          <w:color w:val="FF0000"/>
          <w:sz w:val="24"/>
          <w:szCs w:val="24"/>
        </w:rPr>
      </w:pPr>
      <w:r>
        <w:rPr>
          <w:color w:val="FF0000"/>
          <w:sz w:val="24"/>
          <w:szCs w:val="24"/>
        </w:rPr>
        <w:t xml:space="preserve"> </w:t>
      </w:r>
    </w:p>
    <w:p w:rsidR="002A67E2" w:rsidRPr="0046204B" w:rsidRDefault="0046204B" w:rsidP="0046204B">
      <w:pPr>
        <w:spacing w:after="0" w:line="240" w:lineRule="auto"/>
        <w:rPr>
          <w:color w:val="FF0000"/>
          <w:sz w:val="24"/>
          <w:szCs w:val="24"/>
        </w:rPr>
      </w:pPr>
      <w:r w:rsidRPr="0046204B">
        <w:rPr>
          <w:sz w:val="24"/>
          <w:szCs w:val="24"/>
        </w:rPr>
        <w:t xml:space="preserve">VIII.      </w:t>
      </w:r>
      <w:r w:rsidR="002A67E2" w:rsidRPr="0046204B">
        <w:rPr>
          <w:color w:val="FF0000"/>
          <w:sz w:val="24"/>
          <w:szCs w:val="24"/>
        </w:rPr>
        <w:t xml:space="preserve">IM midazolam for status epileptic is an acceptable alternative when no IV/IO access is </w:t>
      </w:r>
    </w:p>
    <w:p w:rsidR="002A67E2" w:rsidRDefault="007F33B7" w:rsidP="002A67E2">
      <w:pPr>
        <w:spacing w:after="0" w:line="240" w:lineRule="auto"/>
        <w:rPr>
          <w:color w:val="FF0000"/>
          <w:sz w:val="24"/>
          <w:szCs w:val="24"/>
        </w:rPr>
      </w:pPr>
      <w:r>
        <w:rPr>
          <w:color w:val="FF0000"/>
          <w:sz w:val="24"/>
          <w:szCs w:val="24"/>
        </w:rPr>
        <w:tab/>
      </w:r>
      <w:proofErr w:type="gramStart"/>
      <w:r w:rsidR="002A67E2">
        <w:rPr>
          <w:color w:val="FF0000"/>
          <w:sz w:val="24"/>
          <w:szCs w:val="24"/>
        </w:rPr>
        <w:t>available</w:t>
      </w:r>
      <w:proofErr w:type="gramEnd"/>
      <w:r w:rsidR="002A67E2">
        <w:rPr>
          <w:color w:val="FF0000"/>
          <w:sz w:val="24"/>
          <w:szCs w:val="24"/>
        </w:rPr>
        <w:t xml:space="preserve">       </w:t>
      </w:r>
    </w:p>
    <w:p w:rsidR="002A67E2" w:rsidRDefault="002A67E2" w:rsidP="002A67E2">
      <w:pPr>
        <w:spacing w:after="0" w:line="240" w:lineRule="auto"/>
        <w:rPr>
          <w:color w:val="FF0000"/>
          <w:sz w:val="24"/>
          <w:szCs w:val="24"/>
        </w:rPr>
      </w:pPr>
    </w:p>
    <w:p w:rsidR="0046204B" w:rsidRDefault="007F33B7" w:rsidP="00B769B7">
      <w:pPr>
        <w:pStyle w:val="ListParagraph"/>
        <w:numPr>
          <w:ilvl w:val="0"/>
          <w:numId w:val="7"/>
        </w:numPr>
        <w:spacing w:after="0" w:line="240" w:lineRule="auto"/>
        <w:rPr>
          <w:color w:val="FF0000"/>
          <w:sz w:val="24"/>
          <w:szCs w:val="24"/>
        </w:rPr>
      </w:pPr>
      <w:r>
        <w:rPr>
          <w:color w:val="FF0000"/>
          <w:sz w:val="24"/>
          <w:szCs w:val="24"/>
        </w:rPr>
        <w:t xml:space="preserve">A suitable substitute to painful arterial blood gases punctures are </w:t>
      </w:r>
      <w:r w:rsidR="002A67E2">
        <w:rPr>
          <w:color w:val="FF0000"/>
          <w:sz w:val="24"/>
          <w:szCs w:val="24"/>
        </w:rPr>
        <w:t>venous blood gases</w:t>
      </w:r>
      <w:r>
        <w:rPr>
          <w:color w:val="FF0000"/>
          <w:sz w:val="24"/>
          <w:szCs w:val="24"/>
        </w:rPr>
        <w:t xml:space="preserve">, pulse oximeter and End tidal CO2.  </w:t>
      </w:r>
      <w:r w:rsidR="0046204B">
        <w:rPr>
          <w:color w:val="FF0000"/>
          <w:sz w:val="24"/>
          <w:szCs w:val="24"/>
        </w:rPr>
        <w:tab/>
      </w:r>
    </w:p>
    <w:p w:rsidR="007F33B7" w:rsidRPr="0046204B" w:rsidRDefault="007F33B7" w:rsidP="00B769B7">
      <w:pPr>
        <w:pStyle w:val="ListParagraph"/>
        <w:numPr>
          <w:ilvl w:val="0"/>
          <w:numId w:val="6"/>
        </w:numPr>
        <w:spacing w:after="0" w:line="240" w:lineRule="auto"/>
        <w:rPr>
          <w:sz w:val="24"/>
          <w:szCs w:val="24"/>
        </w:rPr>
      </w:pPr>
      <w:proofErr w:type="gramStart"/>
      <w:r w:rsidRPr="0046204B">
        <w:rPr>
          <w:sz w:val="24"/>
          <w:szCs w:val="24"/>
        </w:rPr>
        <w:t>pH</w:t>
      </w:r>
      <w:proofErr w:type="gramEnd"/>
      <w:r w:rsidRPr="0046204B">
        <w:rPr>
          <w:sz w:val="24"/>
          <w:szCs w:val="24"/>
        </w:rPr>
        <w:t>: .02 - .04 lower than arterial.</w:t>
      </w:r>
    </w:p>
    <w:p w:rsidR="007F33B7" w:rsidRPr="0046204B" w:rsidRDefault="007F33B7" w:rsidP="00B769B7">
      <w:pPr>
        <w:pStyle w:val="ListParagraph"/>
        <w:numPr>
          <w:ilvl w:val="0"/>
          <w:numId w:val="6"/>
        </w:numPr>
        <w:spacing w:after="0" w:line="240" w:lineRule="auto"/>
        <w:rPr>
          <w:sz w:val="24"/>
          <w:szCs w:val="24"/>
        </w:rPr>
      </w:pPr>
      <w:r w:rsidRPr="0046204B">
        <w:rPr>
          <w:sz w:val="24"/>
          <w:szCs w:val="24"/>
        </w:rPr>
        <w:t>pCO2: 3 – 8 mm/hg higher than arterial</w:t>
      </w:r>
    </w:p>
    <w:p w:rsidR="0046204B" w:rsidRDefault="007F33B7" w:rsidP="00B769B7">
      <w:pPr>
        <w:pStyle w:val="ListParagraph"/>
        <w:numPr>
          <w:ilvl w:val="0"/>
          <w:numId w:val="6"/>
        </w:numPr>
        <w:spacing w:after="0" w:line="240" w:lineRule="auto"/>
        <w:rPr>
          <w:sz w:val="24"/>
          <w:szCs w:val="24"/>
        </w:rPr>
      </w:pPr>
      <w:r w:rsidRPr="0046204B">
        <w:rPr>
          <w:sz w:val="24"/>
          <w:szCs w:val="24"/>
        </w:rPr>
        <w:t xml:space="preserve">HCO3: 1 – 2 </w:t>
      </w:r>
      <w:proofErr w:type="spellStart"/>
      <w:r w:rsidRPr="0046204B">
        <w:rPr>
          <w:sz w:val="24"/>
          <w:szCs w:val="24"/>
        </w:rPr>
        <w:t>meq</w:t>
      </w:r>
      <w:proofErr w:type="spellEnd"/>
      <w:r w:rsidRPr="0046204B">
        <w:rPr>
          <w:sz w:val="24"/>
          <w:szCs w:val="24"/>
        </w:rPr>
        <w:t xml:space="preserve"> higher than arterial</w:t>
      </w:r>
    </w:p>
    <w:p w:rsidR="0046204B" w:rsidRDefault="0046204B" w:rsidP="0046204B">
      <w:pPr>
        <w:pStyle w:val="ListParagraph"/>
        <w:spacing w:after="0" w:line="240" w:lineRule="auto"/>
        <w:ind w:left="2520"/>
        <w:rPr>
          <w:sz w:val="24"/>
          <w:szCs w:val="24"/>
        </w:rPr>
      </w:pPr>
    </w:p>
    <w:p w:rsidR="0046204B" w:rsidRDefault="0046204B" w:rsidP="00B769B7">
      <w:pPr>
        <w:pStyle w:val="ListParagraph"/>
        <w:numPr>
          <w:ilvl w:val="0"/>
          <w:numId w:val="8"/>
        </w:numPr>
        <w:spacing w:after="0" w:line="240" w:lineRule="auto"/>
        <w:rPr>
          <w:sz w:val="24"/>
          <w:szCs w:val="24"/>
        </w:rPr>
      </w:pPr>
      <w:r w:rsidRPr="0087443C">
        <w:rPr>
          <w:color w:val="FF0000"/>
          <w:sz w:val="24"/>
          <w:szCs w:val="24"/>
        </w:rPr>
        <w:t>Etomidate</w:t>
      </w:r>
      <w:r w:rsidR="0087443C" w:rsidRPr="0087443C">
        <w:rPr>
          <w:color w:val="FF0000"/>
          <w:sz w:val="24"/>
          <w:szCs w:val="24"/>
        </w:rPr>
        <w:t xml:space="preserve"> can be used in sepsis –</w:t>
      </w:r>
      <w:r w:rsidR="0087443C" w:rsidRPr="0087443C">
        <w:rPr>
          <w:sz w:val="24"/>
          <w:szCs w:val="24"/>
        </w:rPr>
        <w:t xml:space="preserve"> initially there was a concern for using etomidate in the sepsis</w:t>
      </w:r>
      <w:r w:rsidR="0087443C">
        <w:rPr>
          <w:sz w:val="24"/>
          <w:szCs w:val="24"/>
        </w:rPr>
        <w:t xml:space="preserve"> patient</w:t>
      </w:r>
      <w:r w:rsidR="0087443C" w:rsidRPr="0087443C">
        <w:rPr>
          <w:sz w:val="24"/>
          <w:szCs w:val="24"/>
        </w:rPr>
        <w:t xml:space="preserve">, the concern was related to the possible suppress in the cortisol levels. </w:t>
      </w:r>
      <w:r w:rsidR="0087443C">
        <w:rPr>
          <w:sz w:val="24"/>
          <w:szCs w:val="24"/>
        </w:rPr>
        <w:t>Current studies are limited to support not using etomidate.</w:t>
      </w:r>
    </w:p>
    <w:p w:rsidR="0087443C" w:rsidRPr="0087443C" w:rsidRDefault="0087443C" w:rsidP="0087443C">
      <w:pPr>
        <w:pStyle w:val="ListParagraph"/>
        <w:spacing w:after="0" w:line="240" w:lineRule="auto"/>
        <w:rPr>
          <w:sz w:val="24"/>
          <w:szCs w:val="24"/>
        </w:rPr>
      </w:pPr>
    </w:p>
    <w:p w:rsidR="0087443C" w:rsidRDefault="006D6256" w:rsidP="006D6256">
      <w:pPr>
        <w:pStyle w:val="ListParagraph"/>
        <w:numPr>
          <w:ilvl w:val="0"/>
          <w:numId w:val="8"/>
        </w:numPr>
        <w:spacing w:after="0" w:line="240" w:lineRule="auto"/>
        <w:rPr>
          <w:sz w:val="24"/>
          <w:szCs w:val="24"/>
        </w:rPr>
      </w:pPr>
      <w:r w:rsidRPr="006D6256">
        <w:rPr>
          <w:color w:val="FF0000"/>
          <w:sz w:val="24"/>
          <w:szCs w:val="24"/>
        </w:rPr>
        <w:t>CALS teaches opiates for analgesia but now often used routinely for post intubation management (“</w:t>
      </w:r>
      <w:proofErr w:type="spellStart"/>
      <w:r w:rsidRPr="006D6256">
        <w:rPr>
          <w:color w:val="FF0000"/>
          <w:sz w:val="24"/>
          <w:szCs w:val="24"/>
        </w:rPr>
        <w:t>analgo</w:t>
      </w:r>
      <w:proofErr w:type="spellEnd"/>
      <w:r w:rsidRPr="006D6256">
        <w:rPr>
          <w:color w:val="FF0000"/>
          <w:sz w:val="24"/>
          <w:szCs w:val="24"/>
        </w:rPr>
        <w:t>-sedation”)</w:t>
      </w:r>
      <w:r>
        <w:rPr>
          <w:sz w:val="24"/>
          <w:szCs w:val="24"/>
        </w:rPr>
        <w:t xml:space="preserve">. </w:t>
      </w:r>
      <w:r w:rsidR="0087443C">
        <w:rPr>
          <w:sz w:val="24"/>
          <w:szCs w:val="24"/>
        </w:rPr>
        <w:t xml:space="preserve">It is thought that just the pain of intubation is uncomfortable. Using opiates in the intubated patient </w:t>
      </w:r>
      <w:r w:rsidR="00F01DA4">
        <w:rPr>
          <w:sz w:val="24"/>
          <w:szCs w:val="24"/>
        </w:rPr>
        <w:t>provides a</w:t>
      </w:r>
      <w:r w:rsidR="0087443C">
        <w:rPr>
          <w:sz w:val="24"/>
          <w:szCs w:val="24"/>
        </w:rPr>
        <w:t xml:space="preserve"> more effective sedative effect.</w:t>
      </w:r>
    </w:p>
    <w:p w:rsidR="006D6256" w:rsidRDefault="006D6256" w:rsidP="006D6256">
      <w:pPr>
        <w:pStyle w:val="ListParagraph"/>
        <w:spacing w:after="0" w:line="240" w:lineRule="auto"/>
        <w:rPr>
          <w:sz w:val="24"/>
          <w:szCs w:val="24"/>
        </w:rPr>
      </w:pPr>
    </w:p>
    <w:p w:rsidR="0087443C" w:rsidRDefault="0087443C" w:rsidP="00B769B7">
      <w:pPr>
        <w:pStyle w:val="ListParagraph"/>
        <w:numPr>
          <w:ilvl w:val="0"/>
          <w:numId w:val="8"/>
        </w:numPr>
        <w:spacing w:after="0" w:line="240" w:lineRule="auto"/>
        <w:rPr>
          <w:sz w:val="24"/>
          <w:szCs w:val="24"/>
        </w:rPr>
      </w:pPr>
      <w:proofErr w:type="spellStart"/>
      <w:r>
        <w:rPr>
          <w:color w:val="FF0000"/>
          <w:sz w:val="24"/>
          <w:szCs w:val="24"/>
        </w:rPr>
        <w:t>Sellicks</w:t>
      </w:r>
      <w:proofErr w:type="spellEnd"/>
      <w:r>
        <w:rPr>
          <w:color w:val="FF0000"/>
          <w:sz w:val="24"/>
          <w:szCs w:val="24"/>
        </w:rPr>
        <w:t xml:space="preserve"> maneuver may be acceptable when applied correctly.</w:t>
      </w:r>
      <w:r>
        <w:rPr>
          <w:sz w:val="24"/>
          <w:szCs w:val="24"/>
        </w:rPr>
        <w:t xml:space="preserve"> </w:t>
      </w:r>
      <w:r w:rsidR="00F01DA4" w:rsidRPr="00F01DA4">
        <w:rPr>
          <w:color w:val="FF0000"/>
          <w:sz w:val="24"/>
          <w:szCs w:val="24"/>
        </w:rPr>
        <w:t xml:space="preserve">It is not required to perform </w:t>
      </w:r>
      <w:proofErr w:type="spellStart"/>
      <w:r w:rsidR="00F01DA4" w:rsidRPr="00F01DA4">
        <w:rPr>
          <w:color w:val="FF0000"/>
          <w:sz w:val="24"/>
          <w:szCs w:val="24"/>
        </w:rPr>
        <w:t>sellicks</w:t>
      </w:r>
      <w:proofErr w:type="spellEnd"/>
      <w:r w:rsidR="00F01DA4" w:rsidRPr="00F01DA4">
        <w:rPr>
          <w:color w:val="FF0000"/>
          <w:sz w:val="24"/>
          <w:szCs w:val="24"/>
        </w:rPr>
        <w:t xml:space="preserve"> in CALS but if a student choses to perform</w:t>
      </w:r>
      <w:r w:rsidR="00F01DA4">
        <w:rPr>
          <w:color w:val="FF0000"/>
          <w:sz w:val="24"/>
          <w:szCs w:val="24"/>
        </w:rPr>
        <w:t xml:space="preserve"> maneuverer, </w:t>
      </w:r>
      <w:r w:rsidR="00F01DA4" w:rsidRPr="00F01DA4">
        <w:rPr>
          <w:color w:val="FF0000"/>
          <w:sz w:val="24"/>
          <w:szCs w:val="24"/>
        </w:rPr>
        <w:t xml:space="preserve">do not discourage. </w:t>
      </w:r>
      <w:r>
        <w:rPr>
          <w:sz w:val="24"/>
          <w:szCs w:val="24"/>
        </w:rPr>
        <w:t xml:space="preserve">Trends have moved away from doing </w:t>
      </w:r>
      <w:proofErr w:type="spellStart"/>
      <w:r>
        <w:rPr>
          <w:sz w:val="24"/>
          <w:szCs w:val="24"/>
        </w:rPr>
        <w:t>sellicks</w:t>
      </w:r>
      <w:proofErr w:type="spellEnd"/>
      <w:r w:rsidR="00F01DA4">
        <w:rPr>
          <w:sz w:val="24"/>
          <w:szCs w:val="24"/>
        </w:rPr>
        <w:t xml:space="preserve">. Literature states, when properly applied can be effective to occluding the esophagus, decreasing the risk of aspiration.  </w:t>
      </w:r>
    </w:p>
    <w:p w:rsidR="006D6256" w:rsidRDefault="006D6256" w:rsidP="006D6256">
      <w:pPr>
        <w:pStyle w:val="ListParagraph"/>
        <w:spacing w:after="0" w:line="240" w:lineRule="auto"/>
        <w:rPr>
          <w:sz w:val="24"/>
          <w:szCs w:val="24"/>
        </w:rPr>
      </w:pPr>
    </w:p>
    <w:p w:rsidR="00A45F18" w:rsidRDefault="00A45F18" w:rsidP="00A45F18">
      <w:pPr>
        <w:pStyle w:val="ListParagraph"/>
        <w:spacing w:after="0" w:line="240" w:lineRule="auto"/>
        <w:rPr>
          <w:sz w:val="24"/>
          <w:szCs w:val="24"/>
        </w:rPr>
      </w:pPr>
    </w:p>
    <w:p w:rsidR="00A45F18" w:rsidRDefault="00A45F18" w:rsidP="00A45F18">
      <w:pPr>
        <w:pStyle w:val="ListParagraph"/>
        <w:spacing w:after="0" w:line="240" w:lineRule="auto"/>
        <w:rPr>
          <w:sz w:val="24"/>
          <w:szCs w:val="24"/>
        </w:rPr>
      </w:pPr>
    </w:p>
    <w:p w:rsidR="00A45F18" w:rsidRDefault="00A45F18" w:rsidP="00A45F18">
      <w:pPr>
        <w:pStyle w:val="ListParagraph"/>
        <w:spacing w:after="0" w:line="240" w:lineRule="auto"/>
        <w:rPr>
          <w:sz w:val="24"/>
          <w:szCs w:val="24"/>
        </w:rPr>
      </w:pPr>
    </w:p>
    <w:p w:rsidR="00A45F18" w:rsidRPr="00A45F18" w:rsidRDefault="00A45F18" w:rsidP="00A45F18">
      <w:pPr>
        <w:spacing w:after="0" w:line="240" w:lineRule="auto"/>
        <w:ind w:left="360"/>
        <w:rPr>
          <w:sz w:val="24"/>
          <w:szCs w:val="24"/>
        </w:rPr>
      </w:pPr>
    </w:p>
    <w:p w:rsidR="00A45F18" w:rsidRDefault="00A45F18" w:rsidP="00A45F18">
      <w:pPr>
        <w:pStyle w:val="ListParagraph"/>
        <w:spacing w:after="0" w:line="240" w:lineRule="auto"/>
        <w:rPr>
          <w:sz w:val="24"/>
          <w:szCs w:val="24"/>
        </w:rPr>
      </w:pPr>
    </w:p>
    <w:p w:rsidR="00F01DA4" w:rsidRDefault="00F01DA4" w:rsidP="00B769B7">
      <w:pPr>
        <w:pStyle w:val="ListParagraph"/>
        <w:numPr>
          <w:ilvl w:val="0"/>
          <w:numId w:val="8"/>
        </w:numPr>
        <w:spacing w:after="0" w:line="240" w:lineRule="auto"/>
        <w:rPr>
          <w:sz w:val="24"/>
          <w:szCs w:val="24"/>
        </w:rPr>
      </w:pPr>
      <w:r>
        <w:rPr>
          <w:sz w:val="24"/>
          <w:szCs w:val="24"/>
        </w:rPr>
        <w:lastRenderedPageBreak/>
        <w:t>Removing patients from the spinal board.</w:t>
      </w:r>
    </w:p>
    <w:p w:rsidR="00F01DA4" w:rsidRDefault="00F01DA4" w:rsidP="00B769B7">
      <w:pPr>
        <w:pStyle w:val="ListParagraph"/>
        <w:numPr>
          <w:ilvl w:val="0"/>
          <w:numId w:val="9"/>
        </w:numPr>
        <w:spacing w:after="0" w:line="240" w:lineRule="auto"/>
        <w:rPr>
          <w:sz w:val="24"/>
          <w:szCs w:val="24"/>
        </w:rPr>
      </w:pPr>
      <w:r>
        <w:rPr>
          <w:sz w:val="24"/>
          <w:szCs w:val="24"/>
        </w:rPr>
        <w:t>Skin break down after prolonged spinal immobilization and the concern for reimbursement after hospital acquired pressure ulcers</w:t>
      </w:r>
    </w:p>
    <w:p w:rsidR="00F01DA4" w:rsidRPr="00ED1DDB" w:rsidRDefault="00F01DA4" w:rsidP="00B769B7">
      <w:pPr>
        <w:pStyle w:val="ListParagraph"/>
        <w:numPr>
          <w:ilvl w:val="0"/>
          <w:numId w:val="9"/>
        </w:numPr>
        <w:spacing w:after="0" w:line="240" w:lineRule="auto"/>
        <w:rPr>
          <w:color w:val="FF0000"/>
          <w:sz w:val="24"/>
          <w:szCs w:val="24"/>
        </w:rPr>
      </w:pPr>
      <w:r w:rsidRPr="00F01DA4">
        <w:rPr>
          <w:sz w:val="24"/>
          <w:szCs w:val="24"/>
        </w:rPr>
        <w:t xml:space="preserve">Some facilities </w:t>
      </w:r>
      <w:r>
        <w:rPr>
          <w:sz w:val="24"/>
          <w:szCs w:val="24"/>
        </w:rPr>
        <w:t xml:space="preserve">have </w:t>
      </w:r>
      <w:r w:rsidRPr="00F01DA4">
        <w:rPr>
          <w:sz w:val="24"/>
          <w:szCs w:val="24"/>
        </w:rPr>
        <w:t>developed a 20 minute time frame, but no evidence supports this specific time limit</w:t>
      </w:r>
      <w:r>
        <w:rPr>
          <w:sz w:val="24"/>
          <w:szCs w:val="24"/>
        </w:rPr>
        <w:t>.</w:t>
      </w:r>
      <w:r w:rsidR="00ED1DDB">
        <w:rPr>
          <w:sz w:val="24"/>
          <w:szCs w:val="24"/>
        </w:rPr>
        <w:t xml:space="preserve"> </w:t>
      </w:r>
      <w:r w:rsidR="00ED1DDB" w:rsidRPr="00ED1DDB">
        <w:rPr>
          <w:color w:val="FF0000"/>
          <w:sz w:val="24"/>
          <w:szCs w:val="24"/>
        </w:rPr>
        <w:t>CALS does not support a specific time frame</w:t>
      </w:r>
    </w:p>
    <w:p w:rsidR="00ED1DDB" w:rsidRDefault="00ED1DDB" w:rsidP="00B769B7">
      <w:pPr>
        <w:pStyle w:val="ListParagraph"/>
        <w:numPr>
          <w:ilvl w:val="0"/>
          <w:numId w:val="9"/>
        </w:numPr>
        <w:spacing w:after="0" w:line="240" w:lineRule="auto"/>
        <w:rPr>
          <w:sz w:val="24"/>
          <w:szCs w:val="24"/>
        </w:rPr>
      </w:pPr>
      <w:r w:rsidRPr="00ED1DDB">
        <w:rPr>
          <w:color w:val="FF0000"/>
          <w:sz w:val="24"/>
          <w:szCs w:val="24"/>
        </w:rPr>
        <w:t>Consider using the back raft</w:t>
      </w:r>
      <w:r w:rsidRPr="00ED1DDB">
        <w:rPr>
          <w:sz w:val="24"/>
          <w:szCs w:val="24"/>
        </w:rPr>
        <w:t>;</w:t>
      </w:r>
      <w:r w:rsidR="00F01DA4" w:rsidRPr="00ED1DDB">
        <w:rPr>
          <w:sz w:val="24"/>
          <w:szCs w:val="24"/>
        </w:rPr>
        <w:t xml:space="preserve"> </w:t>
      </w:r>
      <w:r w:rsidRPr="00ED1DDB">
        <w:rPr>
          <w:sz w:val="24"/>
          <w:szCs w:val="24"/>
        </w:rPr>
        <w:t>the study</w:t>
      </w:r>
      <w:r w:rsidR="00F01DA4" w:rsidRPr="00ED1DDB">
        <w:rPr>
          <w:sz w:val="24"/>
          <w:szCs w:val="24"/>
        </w:rPr>
        <w:t xml:space="preserve"> </w:t>
      </w:r>
      <w:r w:rsidRPr="00ED1DDB">
        <w:rPr>
          <w:sz w:val="24"/>
          <w:szCs w:val="24"/>
        </w:rPr>
        <w:t>for evaluating the effectiveness of the back raft was small but positive, the item is cheap $12- 15.</w:t>
      </w:r>
    </w:p>
    <w:p w:rsidR="00ED1DDB" w:rsidRDefault="00ED1DDB" w:rsidP="00ED1DDB">
      <w:pPr>
        <w:spacing w:after="0" w:line="240" w:lineRule="auto"/>
        <w:rPr>
          <w:sz w:val="24"/>
          <w:szCs w:val="24"/>
        </w:rPr>
      </w:pPr>
    </w:p>
    <w:p w:rsidR="00ED1DDB" w:rsidRDefault="00ED1DDB" w:rsidP="00B769B7">
      <w:pPr>
        <w:pStyle w:val="ListParagraph"/>
        <w:numPr>
          <w:ilvl w:val="0"/>
          <w:numId w:val="10"/>
        </w:numPr>
        <w:spacing w:after="0" w:line="240" w:lineRule="auto"/>
        <w:rPr>
          <w:sz w:val="24"/>
          <w:szCs w:val="24"/>
        </w:rPr>
      </w:pPr>
      <w:r>
        <w:rPr>
          <w:sz w:val="24"/>
          <w:szCs w:val="24"/>
        </w:rPr>
        <w:t>Pelvic Fractures</w:t>
      </w:r>
      <w:r w:rsidR="00AE3154">
        <w:rPr>
          <w:sz w:val="24"/>
          <w:szCs w:val="24"/>
        </w:rPr>
        <w:t xml:space="preserve">, compression reduces pelvic volume, tamponades bleeding and stabilized fracture. </w:t>
      </w:r>
    </w:p>
    <w:p w:rsidR="00AE3154" w:rsidRDefault="008B31E7" w:rsidP="00B769B7">
      <w:pPr>
        <w:pStyle w:val="ListParagraph"/>
        <w:numPr>
          <w:ilvl w:val="0"/>
          <w:numId w:val="11"/>
        </w:numPr>
        <w:spacing w:after="0" w:line="240" w:lineRule="auto"/>
        <w:rPr>
          <w:color w:val="FF0000"/>
          <w:sz w:val="24"/>
          <w:szCs w:val="24"/>
        </w:rPr>
      </w:pPr>
      <w:r w:rsidRPr="00AE3154">
        <w:rPr>
          <w:color w:val="FF0000"/>
          <w:sz w:val="24"/>
          <w:szCs w:val="24"/>
        </w:rPr>
        <w:t>CALS recommends to wrap all pelvic fractures</w:t>
      </w:r>
    </w:p>
    <w:p w:rsidR="00AE3154" w:rsidRDefault="00AE3154" w:rsidP="00B769B7">
      <w:pPr>
        <w:pStyle w:val="ListParagraph"/>
        <w:numPr>
          <w:ilvl w:val="0"/>
          <w:numId w:val="11"/>
        </w:numPr>
        <w:spacing w:after="0" w:line="240" w:lineRule="auto"/>
        <w:rPr>
          <w:color w:val="FF0000"/>
          <w:sz w:val="24"/>
          <w:szCs w:val="24"/>
        </w:rPr>
      </w:pPr>
      <w:r>
        <w:rPr>
          <w:color w:val="FF0000"/>
          <w:sz w:val="24"/>
          <w:szCs w:val="24"/>
        </w:rPr>
        <w:t xml:space="preserve">Observe alignment of the patella, avoid over reducing. </w:t>
      </w:r>
    </w:p>
    <w:p w:rsidR="00AE3154" w:rsidRDefault="00AE3154" w:rsidP="00AE3154">
      <w:pPr>
        <w:spacing w:after="0" w:line="240" w:lineRule="auto"/>
        <w:ind w:left="1440"/>
        <w:rPr>
          <w:sz w:val="24"/>
          <w:szCs w:val="24"/>
        </w:rPr>
      </w:pPr>
      <w:r>
        <w:rPr>
          <w:sz w:val="24"/>
          <w:szCs w:val="24"/>
        </w:rPr>
        <w:t xml:space="preserve">         iii.       Use judicial force for an acetabulum fractures, to much force may cause the femoral head to lodge in to the acetabulum space </w:t>
      </w:r>
    </w:p>
    <w:p w:rsidR="00AE3154" w:rsidRDefault="00AE3154" w:rsidP="00AE3154">
      <w:pPr>
        <w:spacing w:after="0" w:line="240" w:lineRule="auto"/>
        <w:rPr>
          <w:sz w:val="24"/>
          <w:szCs w:val="24"/>
        </w:rPr>
      </w:pPr>
    </w:p>
    <w:p w:rsidR="00EA2354" w:rsidRPr="00EA2354" w:rsidRDefault="00EA2354" w:rsidP="00B769B7">
      <w:pPr>
        <w:pStyle w:val="ListParagraph"/>
        <w:numPr>
          <w:ilvl w:val="0"/>
          <w:numId w:val="12"/>
        </w:numPr>
        <w:spacing w:after="0" w:line="240" w:lineRule="auto"/>
        <w:rPr>
          <w:color w:val="FF0000"/>
          <w:sz w:val="24"/>
          <w:szCs w:val="24"/>
        </w:rPr>
      </w:pPr>
      <w:r>
        <w:rPr>
          <w:sz w:val="24"/>
          <w:szCs w:val="24"/>
        </w:rPr>
        <w:t>Tetanus recommendations based on CDC</w:t>
      </w:r>
    </w:p>
    <w:p w:rsidR="00EA2354" w:rsidRPr="00751FE7" w:rsidRDefault="00EA2354" w:rsidP="00B769B7">
      <w:pPr>
        <w:pStyle w:val="ListParagraph"/>
        <w:numPr>
          <w:ilvl w:val="0"/>
          <w:numId w:val="13"/>
        </w:numPr>
        <w:spacing w:after="0" w:line="240" w:lineRule="auto"/>
        <w:rPr>
          <w:sz w:val="24"/>
          <w:szCs w:val="24"/>
        </w:rPr>
      </w:pPr>
      <w:r w:rsidRPr="00751FE7">
        <w:rPr>
          <w:sz w:val="24"/>
          <w:szCs w:val="24"/>
        </w:rPr>
        <w:t xml:space="preserve">Children &lt; 7 years old </w:t>
      </w:r>
      <w:proofErr w:type="spellStart"/>
      <w:r w:rsidRPr="00751FE7">
        <w:rPr>
          <w:sz w:val="24"/>
          <w:szCs w:val="24"/>
        </w:rPr>
        <w:t>DTap</w:t>
      </w:r>
      <w:proofErr w:type="spellEnd"/>
    </w:p>
    <w:p w:rsidR="00EA2354" w:rsidRPr="00751FE7" w:rsidRDefault="00EA2354" w:rsidP="00B769B7">
      <w:pPr>
        <w:pStyle w:val="ListParagraph"/>
        <w:numPr>
          <w:ilvl w:val="0"/>
          <w:numId w:val="13"/>
        </w:numPr>
        <w:spacing w:after="0" w:line="240" w:lineRule="auto"/>
        <w:rPr>
          <w:sz w:val="24"/>
          <w:szCs w:val="24"/>
        </w:rPr>
      </w:pPr>
      <w:r w:rsidRPr="00751FE7">
        <w:rPr>
          <w:sz w:val="24"/>
          <w:szCs w:val="24"/>
        </w:rPr>
        <w:t>Ages 7-18 get Tdap ( adult form)</w:t>
      </w:r>
    </w:p>
    <w:p w:rsidR="00EA2354" w:rsidRPr="00751FE7" w:rsidRDefault="00EA2354" w:rsidP="00B769B7">
      <w:pPr>
        <w:pStyle w:val="ListParagraph"/>
        <w:numPr>
          <w:ilvl w:val="0"/>
          <w:numId w:val="13"/>
        </w:numPr>
        <w:spacing w:after="0" w:line="240" w:lineRule="auto"/>
        <w:rPr>
          <w:sz w:val="24"/>
          <w:szCs w:val="24"/>
        </w:rPr>
      </w:pPr>
      <w:r w:rsidRPr="00751FE7">
        <w:rPr>
          <w:sz w:val="24"/>
          <w:szCs w:val="24"/>
        </w:rPr>
        <w:t xml:space="preserve">&gt; 18 years of age Tdap, </w:t>
      </w:r>
    </w:p>
    <w:p w:rsidR="00EA2354" w:rsidRPr="00751FE7" w:rsidRDefault="00EA2354" w:rsidP="00B769B7">
      <w:pPr>
        <w:pStyle w:val="ListParagraph"/>
        <w:numPr>
          <w:ilvl w:val="0"/>
          <w:numId w:val="13"/>
        </w:numPr>
        <w:spacing w:after="0" w:line="240" w:lineRule="auto"/>
        <w:rPr>
          <w:sz w:val="24"/>
          <w:szCs w:val="24"/>
        </w:rPr>
      </w:pPr>
      <w:r w:rsidRPr="00751FE7">
        <w:rPr>
          <w:sz w:val="24"/>
          <w:szCs w:val="24"/>
        </w:rPr>
        <w:t xml:space="preserve">Tdap is only given once in a life time after the age of 7, additional doses should be Td. </w:t>
      </w:r>
    </w:p>
    <w:p w:rsidR="00EA2354" w:rsidRDefault="00BF288D" w:rsidP="00B769B7">
      <w:pPr>
        <w:pStyle w:val="ListParagraph"/>
        <w:numPr>
          <w:ilvl w:val="0"/>
          <w:numId w:val="13"/>
        </w:numPr>
        <w:spacing w:after="0" w:line="240" w:lineRule="auto"/>
        <w:rPr>
          <w:sz w:val="24"/>
          <w:szCs w:val="24"/>
        </w:rPr>
      </w:pPr>
      <w:r w:rsidRPr="00751FE7">
        <w:rPr>
          <w:sz w:val="24"/>
          <w:szCs w:val="24"/>
        </w:rPr>
        <w:t>Pregnancy</w:t>
      </w:r>
      <w:r w:rsidR="00AB4CD6" w:rsidRPr="00751FE7">
        <w:rPr>
          <w:sz w:val="24"/>
          <w:szCs w:val="24"/>
        </w:rPr>
        <w:t xml:space="preserve"> is not a </w:t>
      </w:r>
      <w:r w:rsidR="00751FE7" w:rsidRPr="00751FE7">
        <w:rPr>
          <w:sz w:val="24"/>
          <w:szCs w:val="24"/>
        </w:rPr>
        <w:t>contraindication</w:t>
      </w:r>
      <w:r w:rsidRPr="00751FE7">
        <w:rPr>
          <w:sz w:val="24"/>
          <w:szCs w:val="24"/>
        </w:rPr>
        <w:t xml:space="preserve"> </w:t>
      </w:r>
      <w:r w:rsidR="00751FE7">
        <w:rPr>
          <w:sz w:val="24"/>
          <w:szCs w:val="24"/>
        </w:rPr>
        <w:t>to Tdap, ACIP recommends Tdap in every pregnancy between 27 – 36 weeks</w:t>
      </w:r>
    </w:p>
    <w:p w:rsidR="00751FE7" w:rsidRPr="00751FE7" w:rsidRDefault="00751FE7" w:rsidP="00B769B7">
      <w:pPr>
        <w:pStyle w:val="ListParagraph"/>
        <w:numPr>
          <w:ilvl w:val="0"/>
          <w:numId w:val="13"/>
        </w:numPr>
        <w:spacing w:after="0" w:line="240" w:lineRule="auto"/>
        <w:rPr>
          <w:color w:val="FF0000"/>
          <w:sz w:val="24"/>
          <w:szCs w:val="24"/>
        </w:rPr>
      </w:pPr>
      <w:proofErr w:type="spellStart"/>
      <w:r w:rsidRPr="00751FE7">
        <w:rPr>
          <w:sz w:val="24"/>
          <w:szCs w:val="24"/>
        </w:rPr>
        <w:t>Hypertet</w:t>
      </w:r>
      <w:proofErr w:type="spellEnd"/>
      <w:r w:rsidRPr="00751FE7">
        <w:rPr>
          <w:sz w:val="24"/>
          <w:szCs w:val="24"/>
        </w:rPr>
        <w:t xml:space="preserve"> – burns, frostbite, crush or high risk</w:t>
      </w:r>
      <w:r>
        <w:rPr>
          <w:sz w:val="24"/>
          <w:szCs w:val="24"/>
        </w:rPr>
        <w:t xml:space="preserve"> c</w:t>
      </w:r>
      <w:r w:rsidRPr="00751FE7">
        <w:rPr>
          <w:sz w:val="24"/>
          <w:szCs w:val="24"/>
        </w:rPr>
        <w:t xml:space="preserve">ontaminated wounds </w:t>
      </w:r>
    </w:p>
    <w:p w:rsidR="00751FE7" w:rsidRDefault="00751FE7" w:rsidP="00751FE7">
      <w:pPr>
        <w:spacing w:after="0" w:line="240" w:lineRule="auto"/>
        <w:rPr>
          <w:sz w:val="24"/>
          <w:szCs w:val="24"/>
        </w:rPr>
      </w:pPr>
    </w:p>
    <w:p w:rsidR="002A67E2" w:rsidRPr="00DF3718" w:rsidRDefault="00751FE7" w:rsidP="00B769B7">
      <w:pPr>
        <w:pStyle w:val="ListParagraph"/>
        <w:numPr>
          <w:ilvl w:val="0"/>
          <w:numId w:val="14"/>
        </w:numPr>
        <w:spacing w:after="0" w:line="240" w:lineRule="auto"/>
        <w:rPr>
          <w:color w:val="FF0000"/>
          <w:sz w:val="24"/>
          <w:szCs w:val="24"/>
        </w:rPr>
      </w:pPr>
      <w:r w:rsidRPr="00751FE7">
        <w:rPr>
          <w:sz w:val="24"/>
          <w:szCs w:val="24"/>
        </w:rPr>
        <w:t xml:space="preserve">Adult Sepsis </w:t>
      </w:r>
    </w:p>
    <w:p w:rsidR="00DF3718" w:rsidRDefault="00DF3718" w:rsidP="00B769B7">
      <w:pPr>
        <w:pStyle w:val="ListParagraph"/>
        <w:numPr>
          <w:ilvl w:val="0"/>
          <w:numId w:val="15"/>
        </w:numPr>
        <w:spacing w:after="0" w:line="240" w:lineRule="auto"/>
        <w:rPr>
          <w:color w:val="FF0000"/>
          <w:sz w:val="24"/>
          <w:szCs w:val="24"/>
        </w:rPr>
      </w:pPr>
      <w:r w:rsidRPr="00DF3718">
        <w:rPr>
          <w:color w:val="FF0000"/>
          <w:sz w:val="24"/>
          <w:szCs w:val="24"/>
        </w:rPr>
        <w:t xml:space="preserve">CALS focus is for early recognition, basic intervention, fluid resuscitation </w:t>
      </w:r>
    </w:p>
    <w:p w:rsidR="00DF3718" w:rsidRPr="00DF3718" w:rsidRDefault="00DF3718" w:rsidP="00B769B7">
      <w:pPr>
        <w:pStyle w:val="ListParagraph"/>
        <w:numPr>
          <w:ilvl w:val="0"/>
          <w:numId w:val="15"/>
        </w:numPr>
        <w:spacing w:after="0" w:line="240" w:lineRule="auto"/>
        <w:rPr>
          <w:color w:val="FF0000"/>
          <w:sz w:val="24"/>
          <w:szCs w:val="24"/>
        </w:rPr>
      </w:pPr>
      <w:r>
        <w:rPr>
          <w:sz w:val="24"/>
          <w:szCs w:val="24"/>
        </w:rPr>
        <w:t>Early recognition Rule of 100 – Pulse rate &gt; 100, Temperature &gt; 100, and Blood pressure &lt; 100</w:t>
      </w:r>
    </w:p>
    <w:p w:rsidR="00DF3718" w:rsidRPr="00DF3718" w:rsidRDefault="00DF3718" w:rsidP="00B769B7">
      <w:pPr>
        <w:pStyle w:val="ListParagraph"/>
        <w:numPr>
          <w:ilvl w:val="0"/>
          <w:numId w:val="15"/>
        </w:numPr>
        <w:spacing w:after="0" w:line="240" w:lineRule="auto"/>
        <w:rPr>
          <w:color w:val="FF0000"/>
          <w:sz w:val="24"/>
          <w:szCs w:val="24"/>
        </w:rPr>
      </w:pPr>
      <w:r>
        <w:rPr>
          <w:sz w:val="24"/>
          <w:szCs w:val="24"/>
        </w:rPr>
        <w:t>Fluid resuscitation 30cc/kg, assess patient frequently consider giving 500cc bolus increments, assess IVC for fluid status</w:t>
      </w:r>
    </w:p>
    <w:p w:rsidR="00DF3718" w:rsidRPr="00DF3718" w:rsidRDefault="00DF3718" w:rsidP="00B769B7">
      <w:pPr>
        <w:pStyle w:val="ListParagraph"/>
        <w:numPr>
          <w:ilvl w:val="0"/>
          <w:numId w:val="15"/>
        </w:numPr>
        <w:spacing w:after="0" w:line="240" w:lineRule="auto"/>
        <w:rPr>
          <w:color w:val="FF0000"/>
          <w:sz w:val="24"/>
          <w:szCs w:val="24"/>
        </w:rPr>
      </w:pPr>
      <w:r>
        <w:rPr>
          <w:sz w:val="24"/>
          <w:szCs w:val="24"/>
        </w:rPr>
        <w:t>Lactate acid, blood cultures, and antibotics</w:t>
      </w:r>
    </w:p>
    <w:p w:rsidR="00C52964" w:rsidRPr="005732CB" w:rsidRDefault="00DF3718" w:rsidP="00B769B7">
      <w:pPr>
        <w:pStyle w:val="ListParagraph"/>
        <w:numPr>
          <w:ilvl w:val="0"/>
          <w:numId w:val="15"/>
        </w:numPr>
        <w:spacing w:after="0" w:line="240" w:lineRule="auto"/>
        <w:rPr>
          <w:color w:val="FF0000"/>
          <w:sz w:val="24"/>
          <w:szCs w:val="24"/>
        </w:rPr>
      </w:pPr>
      <w:r>
        <w:rPr>
          <w:sz w:val="24"/>
          <w:szCs w:val="24"/>
        </w:rPr>
        <w:t xml:space="preserve">No recommendations for </w:t>
      </w:r>
      <w:proofErr w:type="spellStart"/>
      <w:r>
        <w:rPr>
          <w:sz w:val="24"/>
          <w:szCs w:val="24"/>
        </w:rPr>
        <w:t>pressors</w:t>
      </w:r>
      <w:proofErr w:type="spellEnd"/>
      <w:r w:rsidR="00FA539F">
        <w:rPr>
          <w:sz w:val="24"/>
          <w:szCs w:val="24"/>
        </w:rPr>
        <w:t xml:space="preserve"> to be</w:t>
      </w:r>
      <w:r>
        <w:rPr>
          <w:sz w:val="24"/>
          <w:szCs w:val="24"/>
        </w:rPr>
        <w:t xml:space="preserve"> given peripherally</w:t>
      </w:r>
      <w:r w:rsidR="00FA539F">
        <w:rPr>
          <w:sz w:val="24"/>
          <w:szCs w:val="24"/>
        </w:rPr>
        <w:t xml:space="preserve"> or central </w:t>
      </w:r>
      <w:r w:rsidR="00C52964">
        <w:rPr>
          <w:sz w:val="24"/>
          <w:szCs w:val="24"/>
        </w:rPr>
        <w:t xml:space="preserve">IV </w:t>
      </w:r>
      <w:r w:rsidR="00FA539F">
        <w:rPr>
          <w:sz w:val="24"/>
          <w:szCs w:val="24"/>
        </w:rPr>
        <w:t xml:space="preserve">line, </w:t>
      </w:r>
      <w:r w:rsidR="00C52964">
        <w:rPr>
          <w:sz w:val="24"/>
          <w:szCs w:val="24"/>
        </w:rPr>
        <w:t xml:space="preserve">primary </w:t>
      </w:r>
      <w:r w:rsidR="00FA539F">
        <w:rPr>
          <w:sz w:val="24"/>
          <w:szCs w:val="24"/>
        </w:rPr>
        <w:t xml:space="preserve">complication </w:t>
      </w:r>
      <w:r w:rsidR="00C52964">
        <w:rPr>
          <w:sz w:val="24"/>
          <w:szCs w:val="24"/>
        </w:rPr>
        <w:t xml:space="preserve">of </w:t>
      </w:r>
      <w:r w:rsidR="00FA539F">
        <w:rPr>
          <w:sz w:val="24"/>
          <w:szCs w:val="24"/>
        </w:rPr>
        <w:t xml:space="preserve">concern is </w:t>
      </w:r>
      <w:r w:rsidR="00C52964">
        <w:rPr>
          <w:sz w:val="24"/>
          <w:szCs w:val="24"/>
        </w:rPr>
        <w:t>extravasation</w:t>
      </w:r>
    </w:p>
    <w:p w:rsidR="005732CB" w:rsidRPr="00C52964" w:rsidRDefault="005732CB" w:rsidP="005732CB">
      <w:pPr>
        <w:pStyle w:val="ListParagraph"/>
        <w:spacing w:after="0" w:line="240" w:lineRule="auto"/>
        <w:ind w:left="2520"/>
        <w:rPr>
          <w:color w:val="FF0000"/>
          <w:sz w:val="24"/>
          <w:szCs w:val="24"/>
        </w:rPr>
      </w:pPr>
    </w:p>
    <w:p w:rsidR="00DF3718" w:rsidRDefault="00C52964" w:rsidP="00B769B7">
      <w:pPr>
        <w:pStyle w:val="ListParagraph"/>
        <w:numPr>
          <w:ilvl w:val="0"/>
          <w:numId w:val="16"/>
        </w:numPr>
        <w:spacing w:after="0" w:line="240" w:lineRule="auto"/>
        <w:rPr>
          <w:sz w:val="24"/>
          <w:szCs w:val="24"/>
        </w:rPr>
      </w:pPr>
      <w:r w:rsidRPr="00C52964">
        <w:rPr>
          <w:sz w:val="24"/>
          <w:szCs w:val="24"/>
        </w:rPr>
        <w:t>IVC - Inferior Vena Cava</w:t>
      </w:r>
      <w:r w:rsidR="000A49E6">
        <w:rPr>
          <w:sz w:val="24"/>
          <w:szCs w:val="24"/>
        </w:rPr>
        <w:t xml:space="preserve"> assessment for fluid status</w:t>
      </w:r>
    </w:p>
    <w:p w:rsidR="000A49E6" w:rsidRDefault="000A49E6" w:rsidP="00B769B7">
      <w:pPr>
        <w:pStyle w:val="ListParagraph"/>
        <w:numPr>
          <w:ilvl w:val="0"/>
          <w:numId w:val="17"/>
        </w:numPr>
        <w:spacing w:after="0" w:line="240" w:lineRule="auto"/>
        <w:rPr>
          <w:sz w:val="24"/>
          <w:szCs w:val="24"/>
        </w:rPr>
      </w:pPr>
      <w:r>
        <w:rPr>
          <w:sz w:val="24"/>
          <w:szCs w:val="24"/>
        </w:rPr>
        <w:t>Inspiratory IVC diameter correlates with CVP better than index</w:t>
      </w:r>
    </w:p>
    <w:p w:rsidR="000A49E6" w:rsidRDefault="000A49E6" w:rsidP="00B769B7">
      <w:pPr>
        <w:pStyle w:val="ListParagraph"/>
        <w:numPr>
          <w:ilvl w:val="0"/>
          <w:numId w:val="17"/>
        </w:numPr>
        <w:spacing w:after="0" w:line="240" w:lineRule="auto"/>
        <w:rPr>
          <w:sz w:val="24"/>
          <w:szCs w:val="24"/>
        </w:rPr>
      </w:pPr>
      <w:r>
        <w:rPr>
          <w:sz w:val="24"/>
          <w:szCs w:val="24"/>
        </w:rPr>
        <w:t>Inspiratory collapse of 50% correlates with CVP &lt; 8</w:t>
      </w:r>
    </w:p>
    <w:p w:rsidR="000A49E6" w:rsidRPr="000A49E6" w:rsidRDefault="000A49E6" w:rsidP="00B769B7">
      <w:pPr>
        <w:pStyle w:val="ListParagraph"/>
        <w:numPr>
          <w:ilvl w:val="0"/>
          <w:numId w:val="17"/>
        </w:numPr>
        <w:spacing w:after="0" w:line="240" w:lineRule="auto"/>
        <w:rPr>
          <w:color w:val="FF0000"/>
          <w:sz w:val="24"/>
          <w:szCs w:val="24"/>
        </w:rPr>
      </w:pPr>
      <w:r w:rsidRPr="000A49E6">
        <w:rPr>
          <w:color w:val="FF0000"/>
          <w:sz w:val="24"/>
          <w:szCs w:val="24"/>
        </w:rPr>
        <w:t>CALS</w:t>
      </w:r>
      <w:r>
        <w:rPr>
          <w:color w:val="FF0000"/>
          <w:sz w:val="24"/>
          <w:szCs w:val="24"/>
        </w:rPr>
        <w:t xml:space="preserve"> is</w:t>
      </w:r>
      <w:r w:rsidRPr="000A49E6">
        <w:rPr>
          <w:color w:val="FF0000"/>
          <w:sz w:val="24"/>
          <w:szCs w:val="24"/>
        </w:rPr>
        <w:t xml:space="preserve"> not teaching specifics for evaluating </w:t>
      </w:r>
      <w:r>
        <w:rPr>
          <w:color w:val="FF0000"/>
          <w:sz w:val="24"/>
          <w:szCs w:val="24"/>
        </w:rPr>
        <w:t xml:space="preserve">the IVC </w:t>
      </w:r>
      <w:r w:rsidRPr="000A49E6">
        <w:rPr>
          <w:color w:val="FF0000"/>
          <w:sz w:val="24"/>
          <w:szCs w:val="24"/>
        </w:rPr>
        <w:t>for fluid status, confirm using other assessments</w:t>
      </w:r>
    </w:p>
    <w:p w:rsidR="00931D26" w:rsidRDefault="00931D26" w:rsidP="00931D26">
      <w:pPr>
        <w:spacing w:after="0" w:line="480" w:lineRule="auto"/>
        <w:rPr>
          <w:sz w:val="24"/>
          <w:szCs w:val="24"/>
        </w:rPr>
      </w:pPr>
    </w:p>
    <w:p w:rsidR="00A45F18" w:rsidRPr="00A45F18" w:rsidRDefault="00A45F18" w:rsidP="00A45F18">
      <w:pPr>
        <w:spacing w:after="0" w:line="240" w:lineRule="auto"/>
        <w:rPr>
          <w:sz w:val="24"/>
          <w:szCs w:val="24"/>
        </w:rPr>
      </w:pPr>
    </w:p>
    <w:p w:rsidR="00A45F18" w:rsidRDefault="00A45F18" w:rsidP="00A45F18">
      <w:pPr>
        <w:pStyle w:val="ListParagraph"/>
        <w:spacing w:after="0" w:line="240" w:lineRule="auto"/>
        <w:rPr>
          <w:sz w:val="24"/>
          <w:szCs w:val="24"/>
        </w:rPr>
      </w:pPr>
    </w:p>
    <w:p w:rsidR="00931D26" w:rsidRDefault="00931D26" w:rsidP="00B769B7">
      <w:pPr>
        <w:pStyle w:val="ListParagraph"/>
        <w:numPr>
          <w:ilvl w:val="0"/>
          <w:numId w:val="18"/>
        </w:numPr>
        <w:spacing w:after="0" w:line="240" w:lineRule="auto"/>
        <w:rPr>
          <w:sz w:val="24"/>
          <w:szCs w:val="24"/>
        </w:rPr>
      </w:pPr>
      <w:r>
        <w:rPr>
          <w:sz w:val="24"/>
          <w:szCs w:val="24"/>
        </w:rPr>
        <w:t>Neonatal airway</w:t>
      </w:r>
    </w:p>
    <w:p w:rsidR="00931D26" w:rsidRDefault="00931D26" w:rsidP="00B769B7">
      <w:pPr>
        <w:pStyle w:val="ListParagraph"/>
        <w:numPr>
          <w:ilvl w:val="0"/>
          <w:numId w:val="19"/>
        </w:numPr>
        <w:spacing w:after="0" w:line="240" w:lineRule="auto"/>
        <w:rPr>
          <w:sz w:val="24"/>
          <w:szCs w:val="24"/>
        </w:rPr>
      </w:pPr>
      <w:r>
        <w:rPr>
          <w:sz w:val="24"/>
          <w:szCs w:val="24"/>
        </w:rPr>
        <w:t>Positive pressure ventilation for HR &lt; 100, apnea or inadequate respirations</w:t>
      </w:r>
    </w:p>
    <w:p w:rsidR="00931D26" w:rsidRDefault="00931D26" w:rsidP="00B769B7">
      <w:pPr>
        <w:pStyle w:val="ListParagraph"/>
        <w:numPr>
          <w:ilvl w:val="0"/>
          <w:numId w:val="19"/>
        </w:numPr>
        <w:spacing w:after="0" w:line="240" w:lineRule="auto"/>
        <w:rPr>
          <w:sz w:val="24"/>
          <w:szCs w:val="24"/>
        </w:rPr>
      </w:pPr>
      <w:r>
        <w:rPr>
          <w:sz w:val="24"/>
          <w:szCs w:val="24"/>
        </w:rPr>
        <w:t>Preterm newborns benefit for PEEP, BMV with PEEP device provides inconsistent PEEP, consider CPAP</w:t>
      </w:r>
      <w:r w:rsidR="005E1DF0">
        <w:rPr>
          <w:sz w:val="24"/>
          <w:szCs w:val="24"/>
        </w:rPr>
        <w:t xml:space="preserve"> for labored breathing and central cyanosis</w:t>
      </w:r>
    </w:p>
    <w:p w:rsidR="00931D26" w:rsidRDefault="005E1DF0" w:rsidP="00B769B7">
      <w:pPr>
        <w:pStyle w:val="ListParagraph"/>
        <w:numPr>
          <w:ilvl w:val="0"/>
          <w:numId w:val="19"/>
        </w:numPr>
        <w:spacing w:after="0" w:line="240" w:lineRule="auto"/>
        <w:rPr>
          <w:color w:val="FF0000"/>
          <w:sz w:val="24"/>
          <w:szCs w:val="24"/>
        </w:rPr>
      </w:pPr>
      <w:r w:rsidRPr="006B4CC4">
        <w:rPr>
          <w:color w:val="FF0000"/>
          <w:sz w:val="24"/>
          <w:szCs w:val="24"/>
        </w:rPr>
        <w:t xml:space="preserve">NEO tee shows no advantages in </w:t>
      </w:r>
      <w:r w:rsidR="006B4CC4" w:rsidRPr="006B4CC4">
        <w:rPr>
          <w:color w:val="FF0000"/>
          <w:sz w:val="24"/>
          <w:szCs w:val="24"/>
        </w:rPr>
        <w:t xml:space="preserve">oxygen deliver to increase the </w:t>
      </w:r>
      <w:r w:rsidRPr="006B4CC4">
        <w:rPr>
          <w:color w:val="FF0000"/>
          <w:sz w:val="24"/>
          <w:szCs w:val="24"/>
        </w:rPr>
        <w:t>SpO2/HR at</w:t>
      </w:r>
      <w:r w:rsidR="006B4CC4" w:rsidRPr="006B4CC4">
        <w:rPr>
          <w:color w:val="FF0000"/>
          <w:sz w:val="24"/>
          <w:szCs w:val="24"/>
        </w:rPr>
        <w:t xml:space="preserve"> a 2-5 minute interval and was removed from the CALS curriculum </w:t>
      </w:r>
    </w:p>
    <w:p w:rsidR="006B4CC4" w:rsidRPr="006B4CC4" w:rsidRDefault="006B4CC4" w:rsidP="006B4CC4">
      <w:pPr>
        <w:spacing w:after="0" w:line="240" w:lineRule="auto"/>
        <w:rPr>
          <w:color w:val="FF0000"/>
          <w:sz w:val="24"/>
          <w:szCs w:val="24"/>
        </w:rPr>
      </w:pPr>
    </w:p>
    <w:p w:rsidR="00931D26" w:rsidRDefault="006B4CC4" w:rsidP="00B769B7">
      <w:pPr>
        <w:pStyle w:val="ListParagraph"/>
        <w:numPr>
          <w:ilvl w:val="0"/>
          <w:numId w:val="20"/>
        </w:numPr>
        <w:spacing w:after="0" w:line="240" w:lineRule="auto"/>
        <w:rPr>
          <w:sz w:val="24"/>
          <w:szCs w:val="24"/>
        </w:rPr>
      </w:pPr>
      <w:proofErr w:type="spellStart"/>
      <w:r w:rsidRPr="006B4CC4">
        <w:rPr>
          <w:sz w:val="24"/>
          <w:szCs w:val="24"/>
        </w:rPr>
        <w:t>Bros</w:t>
      </w:r>
      <w:r>
        <w:rPr>
          <w:sz w:val="24"/>
          <w:szCs w:val="24"/>
        </w:rPr>
        <w:t>e</w:t>
      </w:r>
      <w:r w:rsidRPr="006B4CC4">
        <w:rPr>
          <w:sz w:val="24"/>
          <w:szCs w:val="24"/>
        </w:rPr>
        <w:t>low</w:t>
      </w:r>
      <w:proofErr w:type="spellEnd"/>
      <w:r w:rsidRPr="006B4CC4">
        <w:rPr>
          <w:sz w:val="24"/>
          <w:szCs w:val="24"/>
        </w:rPr>
        <w:t xml:space="preserve"> tape</w:t>
      </w:r>
      <w:r>
        <w:rPr>
          <w:sz w:val="24"/>
          <w:szCs w:val="24"/>
        </w:rPr>
        <w:t xml:space="preserve"> in Pediatrics</w:t>
      </w:r>
    </w:p>
    <w:p w:rsidR="006B4CC4" w:rsidRDefault="006B4CC4" w:rsidP="00B769B7">
      <w:pPr>
        <w:pStyle w:val="ListParagraph"/>
        <w:numPr>
          <w:ilvl w:val="0"/>
          <w:numId w:val="21"/>
        </w:numPr>
        <w:spacing w:after="0" w:line="240" w:lineRule="auto"/>
        <w:rPr>
          <w:sz w:val="24"/>
          <w:szCs w:val="24"/>
        </w:rPr>
      </w:pPr>
      <w:r>
        <w:rPr>
          <w:sz w:val="24"/>
          <w:szCs w:val="24"/>
        </w:rPr>
        <w:t>Average error was 2.6kg, 50% were underestimation in the green</w:t>
      </w:r>
      <w:r w:rsidR="00B10666">
        <w:rPr>
          <w:sz w:val="24"/>
          <w:szCs w:val="24"/>
        </w:rPr>
        <w:t>, correlation studies  &gt; .80</w:t>
      </w:r>
    </w:p>
    <w:p w:rsidR="006B4CC4" w:rsidRPr="00B10666" w:rsidRDefault="006B4CC4" w:rsidP="00B769B7">
      <w:pPr>
        <w:pStyle w:val="ListParagraph"/>
        <w:numPr>
          <w:ilvl w:val="0"/>
          <w:numId w:val="21"/>
        </w:numPr>
        <w:spacing w:after="0" w:line="240" w:lineRule="auto"/>
        <w:rPr>
          <w:sz w:val="24"/>
          <w:szCs w:val="24"/>
        </w:rPr>
      </w:pPr>
      <w:proofErr w:type="spellStart"/>
      <w:r w:rsidRPr="00B10666">
        <w:rPr>
          <w:sz w:val="24"/>
          <w:szCs w:val="24"/>
        </w:rPr>
        <w:t>Broselow</w:t>
      </w:r>
      <w:proofErr w:type="spellEnd"/>
      <w:r w:rsidRPr="00B10666">
        <w:rPr>
          <w:sz w:val="24"/>
          <w:szCs w:val="24"/>
        </w:rPr>
        <w:t xml:space="preserve"> was superior to other methods for estimating within 10% of real weight </w:t>
      </w:r>
    </w:p>
    <w:p w:rsidR="006B4CC4" w:rsidRDefault="006B4CC4" w:rsidP="00B769B7">
      <w:pPr>
        <w:pStyle w:val="ListParagraph"/>
        <w:numPr>
          <w:ilvl w:val="0"/>
          <w:numId w:val="21"/>
        </w:numPr>
        <w:spacing w:after="0" w:line="240" w:lineRule="auto"/>
        <w:rPr>
          <w:sz w:val="24"/>
          <w:szCs w:val="24"/>
        </w:rPr>
      </w:pPr>
      <w:r>
        <w:rPr>
          <w:sz w:val="24"/>
          <w:szCs w:val="24"/>
        </w:rPr>
        <w:t>Best guess formula</w:t>
      </w:r>
    </w:p>
    <w:p w:rsidR="006B4CC4" w:rsidRDefault="006B4CC4" w:rsidP="006B4CC4">
      <w:pPr>
        <w:pStyle w:val="ListParagraph"/>
        <w:spacing w:after="0" w:line="240" w:lineRule="auto"/>
        <w:ind w:left="2880"/>
        <w:rPr>
          <w:sz w:val="24"/>
          <w:szCs w:val="24"/>
        </w:rPr>
      </w:pPr>
      <w:r>
        <w:rPr>
          <w:sz w:val="24"/>
          <w:szCs w:val="24"/>
        </w:rPr>
        <w:t xml:space="preserve">1-11 </w:t>
      </w:r>
      <w:r w:rsidR="003F71F3">
        <w:rPr>
          <w:sz w:val="24"/>
          <w:szCs w:val="24"/>
        </w:rPr>
        <w:t>years   (age in months + 9)/2</w:t>
      </w:r>
    </w:p>
    <w:p w:rsidR="003F71F3" w:rsidRDefault="003F71F3" w:rsidP="006B4CC4">
      <w:pPr>
        <w:pStyle w:val="ListParagraph"/>
        <w:spacing w:after="0" w:line="240" w:lineRule="auto"/>
        <w:ind w:left="2880"/>
        <w:rPr>
          <w:sz w:val="24"/>
          <w:szCs w:val="24"/>
        </w:rPr>
      </w:pPr>
      <w:r>
        <w:rPr>
          <w:sz w:val="24"/>
          <w:szCs w:val="24"/>
        </w:rPr>
        <w:t>1-4 years   2x (age +</w:t>
      </w:r>
      <w:r w:rsidR="00B10666">
        <w:rPr>
          <w:sz w:val="24"/>
          <w:szCs w:val="24"/>
        </w:rPr>
        <w:t xml:space="preserve"> </w:t>
      </w:r>
      <w:r>
        <w:rPr>
          <w:sz w:val="24"/>
          <w:szCs w:val="24"/>
        </w:rPr>
        <w:t>5)</w:t>
      </w:r>
    </w:p>
    <w:p w:rsidR="00B10666" w:rsidRDefault="00B10666" w:rsidP="006B4CC4">
      <w:pPr>
        <w:pStyle w:val="ListParagraph"/>
        <w:spacing w:after="0" w:line="240" w:lineRule="auto"/>
        <w:ind w:left="2880"/>
        <w:rPr>
          <w:sz w:val="24"/>
          <w:szCs w:val="24"/>
        </w:rPr>
      </w:pPr>
      <w:r>
        <w:rPr>
          <w:sz w:val="24"/>
          <w:szCs w:val="24"/>
        </w:rPr>
        <w:t>4-14 years 4x age</w:t>
      </w:r>
    </w:p>
    <w:p w:rsidR="00B10666" w:rsidRPr="00B10666" w:rsidRDefault="00B10666" w:rsidP="00B769B7">
      <w:pPr>
        <w:pStyle w:val="ListParagraph"/>
        <w:numPr>
          <w:ilvl w:val="0"/>
          <w:numId w:val="21"/>
        </w:numPr>
        <w:spacing w:after="0" w:line="240" w:lineRule="auto"/>
        <w:rPr>
          <w:sz w:val="24"/>
          <w:szCs w:val="24"/>
        </w:rPr>
      </w:pPr>
      <w:r>
        <w:rPr>
          <w:sz w:val="24"/>
          <w:szCs w:val="24"/>
        </w:rPr>
        <w:t xml:space="preserve">Universal in most rural area, </w:t>
      </w:r>
      <w:r w:rsidRPr="00B10666">
        <w:rPr>
          <w:color w:val="FF0000"/>
          <w:sz w:val="24"/>
          <w:szCs w:val="24"/>
        </w:rPr>
        <w:t xml:space="preserve">CALS will continue to use the </w:t>
      </w:r>
      <w:proofErr w:type="spellStart"/>
      <w:r w:rsidRPr="00B10666">
        <w:rPr>
          <w:color w:val="FF0000"/>
          <w:sz w:val="24"/>
          <w:szCs w:val="24"/>
        </w:rPr>
        <w:t>Broselow</w:t>
      </w:r>
      <w:proofErr w:type="spellEnd"/>
      <w:r w:rsidRPr="00B10666">
        <w:rPr>
          <w:color w:val="FF0000"/>
          <w:sz w:val="24"/>
          <w:szCs w:val="24"/>
        </w:rPr>
        <w:t xml:space="preserve"> tape it is universal and familiar</w:t>
      </w:r>
      <w:r>
        <w:rPr>
          <w:sz w:val="24"/>
          <w:szCs w:val="24"/>
        </w:rPr>
        <w:t xml:space="preserve"> </w:t>
      </w:r>
    </w:p>
    <w:p w:rsidR="00B10666" w:rsidRDefault="00B10666" w:rsidP="00B10666">
      <w:pPr>
        <w:spacing w:after="0" w:line="240" w:lineRule="auto"/>
        <w:rPr>
          <w:sz w:val="24"/>
          <w:szCs w:val="24"/>
        </w:rPr>
      </w:pPr>
    </w:p>
    <w:p w:rsidR="00B10666" w:rsidRDefault="00B10666" w:rsidP="00B769B7">
      <w:pPr>
        <w:pStyle w:val="ListParagraph"/>
        <w:numPr>
          <w:ilvl w:val="0"/>
          <w:numId w:val="22"/>
        </w:numPr>
        <w:spacing w:after="0" w:line="240" w:lineRule="auto"/>
        <w:rPr>
          <w:sz w:val="24"/>
          <w:szCs w:val="24"/>
        </w:rPr>
      </w:pPr>
      <w:r>
        <w:rPr>
          <w:sz w:val="24"/>
          <w:szCs w:val="24"/>
        </w:rPr>
        <w:t>STEMI, Arrest, Post resuscitation</w:t>
      </w:r>
    </w:p>
    <w:p w:rsidR="00B10666" w:rsidRDefault="00B10666" w:rsidP="00B769B7">
      <w:pPr>
        <w:pStyle w:val="ListParagraph"/>
        <w:numPr>
          <w:ilvl w:val="0"/>
          <w:numId w:val="23"/>
        </w:numPr>
        <w:spacing w:after="0" w:line="240" w:lineRule="auto"/>
        <w:rPr>
          <w:sz w:val="24"/>
          <w:szCs w:val="24"/>
        </w:rPr>
      </w:pPr>
      <w:r>
        <w:rPr>
          <w:sz w:val="24"/>
          <w:szCs w:val="24"/>
        </w:rPr>
        <w:t>AHA 2010 Defibrillate at the machine’s highest default</w:t>
      </w:r>
    </w:p>
    <w:p w:rsidR="00B769B7" w:rsidRDefault="00B10666" w:rsidP="00B769B7">
      <w:pPr>
        <w:pStyle w:val="ListParagraph"/>
        <w:numPr>
          <w:ilvl w:val="0"/>
          <w:numId w:val="23"/>
        </w:numPr>
        <w:spacing w:after="0" w:line="240" w:lineRule="auto"/>
        <w:rPr>
          <w:color w:val="FF0000"/>
          <w:sz w:val="24"/>
          <w:szCs w:val="24"/>
        </w:rPr>
      </w:pPr>
      <w:r w:rsidRPr="00B10666">
        <w:rPr>
          <w:color w:val="FF0000"/>
          <w:sz w:val="24"/>
          <w:szCs w:val="24"/>
        </w:rPr>
        <w:t>CALS start with 200J or the machine’s default setting on start up for 1</w:t>
      </w:r>
      <w:r w:rsidRPr="00B10666">
        <w:rPr>
          <w:color w:val="FF0000"/>
          <w:sz w:val="24"/>
          <w:szCs w:val="24"/>
          <w:vertAlign w:val="superscript"/>
        </w:rPr>
        <w:t>st</w:t>
      </w:r>
      <w:r w:rsidRPr="00B10666">
        <w:rPr>
          <w:color w:val="FF0000"/>
          <w:sz w:val="24"/>
          <w:szCs w:val="24"/>
        </w:rPr>
        <w:t xml:space="preserve"> shock, then MAX energy levels for subsequent shocks </w:t>
      </w:r>
    </w:p>
    <w:p w:rsidR="00B769B7" w:rsidRDefault="00B769B7" w:rsidP="00B769B7">
      <w:pPr>
        <w:pStyle w:val="ListParagraph"/>
        <w:numPr>
          <w:ilvl w:val="0"/>
          <w:numId w:val="23"/>
        </w:numPr>
        <w:spacing w:after="0" w:line="240" w:lineRule="auto"/>
        <w:rPr>
          <w:color w:val="FF0000"/>
          <w:sz w:val="24"/>
          <w:szCs w:val="24"/>
        </w:rPr>
      </w:pPr>
      <w:r>
        <w:rPr>
          <w:sz w:val="24"/>
          <w:szCs w:val="24"/>
        </w:rPr>
        <w:t>950 patient study done on cooling patient, 50% long term survival, compared temperatures of 33°C - 36°C all with the same neurological outcomes</w:t>
      </w:r>
    </w:p>
    <w:p w:rsidR="00B10666" w:rsidRPr="00B10666" w:rsidRDefault="00B10666" w:rsidP="00B769B7">
      <w:pPr>
        <w:pStyle w:val="ListParagraph"/>
        <w:numPr>
          <w:ilvl w:val="0"/>
          <w:numId w:val="23"/>
        </w:numPr>
        <w:spacing w:after="0" w:line="240" w:lineRule="auto"/>
        <w:rPr>
          <w:color w:val="FF0000"/>
          <w:sz w:val="24"/>
          <w:szCs w:val="24"/>
        </w:rPr>
      </w:pPr>
      <w:r w:rsidRPr="00B10666">
        <w:rPr>
          <w:color w:val="FF0000"/>
          <w:sz w:val="24"/>
          <w:szCs w:val="24"/>
        </w:rPr>
        <w:t xml:space="preserve"> </w:t>
      </w:r>
      <w:r w:rsidR="00B769B7" w:rsidRPr="00B769B7">
        <w:rPr>
          <w:color w:val="FF0000"/>
          <w:sz w:val="24"/>
          <w:szCs w:val="24"/>
        </w:rPr>
        <w:t>Implications for CALS: cooling past 34</w:t>
      </w:r>
      <w:r w:rsidR="00B769B7">
        <w:rPr>
          <w:color w:val="FF0000"/>
          <w:sz w:val="24"/>
          <w:szCs w:val="24"/>
        </w:rPr>
        <w:t>°</w:t>
      </w:r>
      <w:r w:rsidR="00B769B7" w:rsidRPr="00B769B7">
        <w:rPr>
          <w:color w:val="FF0000"/>
          <w:sz w:val="24"/>
          <w:szCs w:val="24"/>
        </w:rPr>
        <w:t>C (94</w:t>
      </w:r>
      <w:r w:rsidR="00B769B7">
        <w:rPr>
          <w:color w:val="FF0000"/>
          <w:sz w:val="24"/>
          <w:szCs w:val="24"/>
        </w:rPr>
        <w:t>°</w:t>
      </w:r>
      <w:r w:rsidR="00B769B7" w:rsidRPr="00B769B7">
        <w:rPr>
          <w:color w:val="FF0000"/>
          <w:sz w:val="24"/>
          <w:szCs w:val="24"/>
        </w:rPr>
        <w:t>F) probably not necessary</w:t>
      </w:r>
    </w:p>
    <w:p w:rsidR="00B10666" w:rsidRDefault="00B10666" w:rsidP="00B10666">
      <w:pPr>
        <w:spacing w:after="0" w:line="240" w:lineRule="auto"/>
        <w:rPr>
          <w:sz w:val="24"/>
          <w:szCs w:val="24"/>
        </w:rPr>
      </w:pPr>
    </w:p>
    <w:p w:rsidR="006D6256" w:rsidRDefault="006D6256" w:rsidP="006D6256">
      <w:pPr>
        <w:pStyle w:val="ListParagraph"/>
        <w:numPr>
          <w:ilvl w:val="0"/>
          <w:numId w:val="29"/>
        </w:numPr>
        <w:spacing w:after="0" w:line="240" w:lineRule="auto"/>
        <w:rPr>
          <w:sz w:val="24"/>
          <w:szCs w:val="24"/>
        </w:rPr>
      </w:pPr>
      <w:r>
        <w:rPr>
          <w:sz w:val="24"/>
          <w:szCs w:val="24"/>
        </w:rPr>
        <w:t xml:space="preserve">After drop in core </w:t>
      </w:r>
      <w:proofErr w:type="spellStart"/>
      <w:r>
        <w:rPr>
          <w:sz w:val="24"/>
          <w:szCs w:val="24"/>
        </w:rPr>
        <w:t>vs</w:t>
      </w:r>
      <w:proofErr w:type="spellEnd"/>
      <w:r>
        <w:rPr>
          <w:sz w:val="24"/>
          <w:szCs w:val="24"/>
        </w:rPr>
        <w:t xml:space="preserve"> external rewarming</w:t>
      </w:r>
    </w:p>
    <w:p w:rsidR="006D6256" w:rsidRPr="006F3A6A" w:rsidRDefault="006F3A6A" w:rsidP="006D6256">
      <w:pPr>
        <w:pStyle w:val="ListParagraph"/>
        <w:numPr>
          <w:ilvl w:val="0"/>
          <w:numId w:val="30"/>
        </w:numPr>
        <w:spacing w:after="0" w:line="240" w:lineRule="auto"/>
        <w:rPr>
          <w:sz w:val="24"/>
          <w:szCs w:val="24"/>
        </w:rPr>
      </w:pPr>
      <w:r>
        <w:rPr>
          <w:color w:val="FF0000"/>
          <w:sz w:val="24"/>
          <w:szCs w:val="24"/>
        </w:rPr>
        <w:t xml:space="preserve">Do not spend much time on the After drop </w:t>
      </w:r>
      <w:r w:rsidRPr="006F3A6A">
        <w:rPr>
          <w:color w:val="FF0000"/>
          <w:sz w:val="24"/>
          <w:szCs w:val="24"/>
        </w:rPr>
        <w:t>concept</w:t>
      </w:r>
      <w:r>
        <w:rPr>
          <w:color w:val="FF0000"/>
          <w:sz w:val="24"/>
          <w:szCs w:val="24"/>
        </w:rPr>
        <w:t xml:space="preserve"> in the station</w:t>
      </w:r>
    </w:p>
    <w:p w:rsidR="006F3A6A" w:rsidRDefault="006F3A6A" w:rsidP="006D6256">
      <w:pPr>
        <w:pStyle w:val="ListParagraph"/>
        <w:numPr>
          <w:ilvl w:val="0"/>
          <w:numId w:val="30"/>
        </w:numPr>
        <w:spacing w:after="0" w:line="240" w:lineRule="auto"/>
        <w:rPr>
          <w:sz w:val="24"/>
          <w:szCs w:val="24"/>
        </w:rPr>
      </w:pPr>
      <w:r>
        <w:rPr>
          <w:sz w:val="24"/>
          <w:szCs w:val="24"/>
        </w:rPr>
        <w:t>Core will continue to cool even after removal of the source, must directly rewarm the core to stop cooling process.</w:t>
      </w:r>
    </w:p>
    <w:p w:rsidR="006B4CC4" w:rsidRPr="0016455E" w:rsidRDefault="0016455E" w:rsidP="0016455E">
      <w:pPr>
        <w:pStyle w:val="ListParagraph"/>
        <w:numPr>
          <w:ilvl w:val="0"/>
          <w:numId w:val="30"/>
        </w:numPr>
        <w:spacing w:after="0" w:line="240" w:lineRule="auto"/>
        <w:rPr>
          <w:color w:val="FF0000"/>
          <w:sz w:val="24"/>
          <w:szCs w:val="24"/>
        </w:rPr>
      </w:pPr>
      <w:r w:rsidRPr="0016455E">
        <w:rPr>
          <w:color w:val="FF0000"/>
          <w:sz w:val="24"/>
          <w:szCs w:val="24"/>
        </w:rPr>
        <w:t xml:space="preserve">Temperatures below 86°F - 88°F require internal rewarming </w:t>
      </w:r>
    </w:p>
    <w:p w:rsidR="0016455E" w:rsidRPr="0016455E" w:rsidRDefault="0016455E" w:rsidP="0016455E">
      <w:pPr>
        <w:pStyle w:val="ListParagraph"/>
        <w:numPr>
          <w:ilvl w:val="0"/>
          <w:numId w:val="30"/>
        </w:numPr>
        <w:spacing w:after="0" w:line="240" w:lineRule="auto"/>
        <w:rPr>
          <w:color w:val="FF0000"/>
          <w:sz w:val="24"/>
          <w:szCs w:val="24"/>
        </w:rPr>
      </w:pPr>
      <w:r>
        <w:rPr>
          <w:sz w:val="24"/>
          <w:szCs w:val="24"/>
        </w:rPr>
        <w:t>Do not delay transport to rewarm</w:t>
      </w:r>
    </w:p>
    <w:p w:rsidR="0016455E" w:rsidRDefault="0016455E" w:rsidP="0016455E">
      <w:pPr>
        <w:pStyle w:val="ListParagraph"/>
        <w:numPr>
          <w:ilvl w:val="0"/>
          <w:numId w:val="30"/>
        </w:numPr>
        <w:spacing w:after="0" w:line="240" w:lineRule="auto"/>
        <w:rPr>
          <w:color w:val="FF0000"/>
          <w:sz w:val="24"/>
          <w:szCs w:val="24"/>
        </w:rPr>
      </w:pPr>
      <w:r w:rsidRPr="0016455E">
        <w:rPr>
          <w:color w:val="FF0000"/>
          <w:sz w:val="24"/>
          <w:szCs w:val="24"/>
        </w:rPr>
        <w:t xml:space="preserve">Arterial – venous rewarming requires a blood pressure and special tubing to perform, content was removed </w:t>
      </w:r>
      <w:r>
        <w:rPr>
          <w:color w:val="FF0000"/>
          <w:sz w:val="24"/>
          <w:szCs w:val="24"/>
        </w:rPr>
        <w:t>from curriculum</w:t>
      </w:r>
    </w:p>
    <w:p w:rsidR="0016455E" w:rsidRDefault="0016455E" w:rsidP="0016455E">
      <w:pPr>
        <w:spacing w:after="0" w:line="240" w:lineRule="auto"/>
        <w:rPr>
          <w:color w:val="FF0000"/>
          <w:sz w:val="24"/>
          <w:szCs w:val="24"/>
        </w:rPr>
      </w:pPr>
    </w:p>
    <w:p w:rsidR="0016455E" w:rsidRPr="0016455E" w:rsidRDefault="0016455E" w:rsidP="0016455E">
      <w:pPr>
        <w:pStyle w:val="ListParagraph"/>
        <w:numPr>
          <w:ilvl w:val="0"/>
          <w:numId w:val="32"/>
        </w:numPr>
        <w:spacing w:after="0" w:line="240" w:lineRule="auto"/>
        <w:rPr>
          <w:sz w:val="24"/>
          <w:szCs w:val="24"/>
        </w:rPr>
      </w:pPr>
      <w:r>
        <w:rPr>
          <w:sz w:val="24"/>
          <w:szCs w:val="24"/>
        </w:rPr>
        <w:lastRenderedPageBreak/>
        <w:t>TXA –</w:t>
      </w:r>
      <w:proofErr w:type="spellStart"/>
      <w:r>
        <w:rPr>
          <w:sz w:val="24"/>
          <w:szCs w:val="24"/>
        </w:rPr>
        <w:t>Tranexamic</w:t>
      </w:r>
      <w:proofErr w:type="spellEnd"/>
      <w:r>
        <w:rPr>
          <w:sz w:val="24"/>
          <w:szCs w:val="24"/>
        </w:rPr>
        <w:t xml:space="preserve"> Acid</w:t>
      </w:r>
      <w:r w:rsidR="00A53284">
        <w:rPr>
          <w:sz w:val="24"/>
          <w:szCs w:val="24"/>
        </w:rPr>
        <w:t xml:space="preserve"> has a black box label contradictions for use in non traumatic Subarachnoid </w:t>
      </w:r>
      <w:proofErr w:type="gramStart"/>
      <w:r w:rsidR="00A53284">
        <w:rPr>
          <w:sz w:val="24"/>
          <w:szCs w:val="24"/>
        </w:rPr>
        <w:t>Hemorrhage ,</w:t>
      </w:r>
      <w:proofErr w:type="gramEnd"/>
      <w:r w:rsidR="00A53284">
        <w:rPr>
          <w:sz w:val="24"/>
          <w:szCs w:val="24"/>
        </w:rPr>
        <w:t xml:space="preserve"> this was based only on one study. </w:t>
      </w:r>
    </w:p>
    <w:p w:rsidR="0016455E" w:rsidRDefault="0016455E" w:rsidP="0016455E">
      <w:pPr>
        <w:pStyle w:val="ListParagraph"/>
        <w:spacing w:after="0" w:line="480" w:lineRule="auto"/>
        <w:ind w:left="2520"/>
        <w:rPr>
          <w:color w:val="FF0000"/>
          <w:sz w:val="24"/>
          <w:szCs w:val="24"/>
        </w:rPr>
      </w:pPr>
    </w:p>
    <w:p w:rsidR="0016455E" w:rsidRPr="0016455E" w:rsidRDefault="0016455E" w:rsidP="0016455E">
      <w:pPr>
        <w:spacing w:after="0" w:line="480" w:lineRule="auto"/>
        <w:rPr>
          <w:sz w:val="24"/>
          <w:szCs w:val="24"/>
        </w:rPr>
      </w:pPr>
    </w:p>
    <w:p w:rsidR="002A67E2" w:rsidRPr="002A67E2" w:rsidRDefault="002A67E2" w:rsidP="00C52964">
      <w:pPr>
        <w:spacing w:after="0" w:line="480" w:lineRule="auto"/>
        <w:rPr>
          <w:color w:val="FF0000"/>
          <w:sz w:val="24"/>
          <w:szCs w:val="24"/>
        </w:rPr>
      </w:pPr>
    </w:p>
    <w:p w:rsidR="002A67E2" w:rsidRDefault="002A67E2" w:rsidP="002A67E2">
      <w:pPr>
        <w:spacing w:after="0" w:line="240" w:lineRule="auto"/>
        <w:rPr>
          <w:color w:val="FF0000"/>
          <w:sz w:val="24"/>
          <w:szCs w:val="24"/>
        </w:rPr>
      </w:pPr>
    </w:p>
    <w:p w:rsidR="002A67E2" w:rsidRPr="002A67E2" w:rsidRDefault="002A67E2" w:rsidP="002A67E2">
      <w:pPr>
        <w:pStyle w:val="ListParagraph"/>
        <w:spacing w:after="0" w:line="240" w:lineRule="auto"/>
        <w:rPr>
          <w:color w:val="FF0000"/>
          <w:sz w:val="24"/>
          <w:szCs w:val="24"/>
        </w:rPr>
      </w:pPr>
    </w:p>
    <w:sectPr w:rsidR="002A67E2" w:rsidRPr="002A6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6BD"/>
    <w:multiLevelType w:val="hybridMultilevel"/>
    <w:tmpl w:val="24762EF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14906D4"/>
    <w:multiLevelType w:val="hybridMultilevel"/>
    <w:tmpl w:val="5C2EDF96"/>
    <w:lvl w:ilvl="0" w:tplc="4A180188">
      <w:start w:val="2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72FEF"/>
    <w:multiLevelType w:val="hybridMultilevel"/>
    <w:tmpl w:val="47F29044"/>
    <w:lvl w:ilvl="0" w:tplc="D3027230">
      <w:start w:val="1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C7D48"/>
    <w:multiLevelType w:val="hybridMultilevel"/>
    <w:tmpl w:val="139A4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57065"/>
    <w:multiLevelType w:val="hybridMultilevel"/>
    <w:tmpl w:val="383A5634"/>
    <w:lvl w:ilvl="0" w:tplc="25EC37CC">
      <w:start w:val="2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E7F81"/>
    <w:multiLevelType w:val="hybridMultilevel"/>
    <w:tmpl w:val="786E8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D09AE"/>
    <w:multiLevelType w:val="hybridMultilevel"/>
    <w:tmpl w:val="137821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75BB4"/>
    <w:multiLevelType w:val="hybridMultilevel"/>
    <w:tmpl w:val="B848543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2A825E3"/>
    <w:multiLevelType w:val="hybridMultilevel"/>
    <w:tmpl w:val="579EA3B4"/>
    <w:lvl w:ilvl="0" w:tplc="0409001B">
      <w:start w:val="1"/>
      <w:numFmt w:val="lowerRoman"/>
      <w:lvlText w:val="%1."/>
      <w:lvlJc w:val="right"/>
      <w:pPr>
        <w:ind w:left="2328" w:hanging="360"/>
      </w:pPr>
    </w:lvl>
    <w:lvl w:ilvl="1" w:tplc="04090019" w:tentative="1">
      <w:start w:val="1"/>
      <w:numFmt w:val="lowerLetter"/>
      <w:lvlText w:val="%2."/>
      <w:lvlJc w:val="left"/>
      <w:pPr>
        <w:ind w:left="3048" w:hanging="360"/>
      </w:pPr>
    </w:lvl>
    <w:lvl w:ilvl="2" w:tplc="0409001B" w:tentative="1">
      <w:start w:val="1"/>
      <w:numFmt w:val="lowerRoman"/>
      <w:lvlText w:val="%3."/>
      <w:lvlJc w:val="right"/>
      <w:pPr>
        <w:ind w:left="3768" w:hanging="180"/>
      </w:pPr>
    </w:lvl>
    <w:lvl w:ilvl="3" w:tplc="0409000F" w:tentative="1">
      <w:start w:val="1"/>
      <w:numFmt w:val="decimal"/>
      <w:lvlText w:val="%4."/>
      <w:lvlJc w:val="left"/>
      <w:pPr>
        <w:ind w:left="4488" w:hanging="360"/>
      </w:pPr>
    </w:lvl>
    <w:lvl w:ilvl="4" w:tplc="04090019" w:tentative="1">
      <w:start w:val="1"/>
      <w:numFmt w:val="lowerLetter"/>
      <w:lvlText w:val="%5."/>
      <w:lvlJc w:val="left"/>
      <w:pPr>
        <w:ind w:left="5208" w:hanging="360"/>
      </w:pPr>
    </w:lvl>
    <w:lvl w:ilvl="5" w:tplc="0409001B" w:tentative="1">
      <w:start w:val="1"/>
      <w:numFmt w:val="lowerRoman"/>
      <w:lvlText w:val="%6."/>
      <w:lvlJc w:val="right"/>
      <w:pPr>
        <w:ind w:left="5928" w:hanging="180"/>
      </w:pPr>
    </w:lvl>
    <w:lvl w:ilvl="6" w:tplc="0409000F" w:tentative="1">
      <w:start w:val="1"/>
      <w:numFmt w:val="decimal"/>
      <w:lvlText w:val="%7."/>
      <w:lvlJc w:val="left"/>
      <w:pPr>
        <w:ind w:left="6648" w:hanging="360"/>
      </w:pPr>
    </w:lvl>
    <w:lvl w:ilvl="7" w:tplc="04090019" w:tentative="1">
      <w:start w:val="1"/>
      <w:numFmt w:val="lowerLetter"/>
      <w:lvlText w:val="%8."/>
      <w:lvlJc w:val="left"/>
      <w:pPr>
        <w:ind w:left="7368" w:hanging="360"/>
      </w:pPr>
    </w:lvl>
    <w:lvl w:ilvl="8" w:tplc="0409001B" w:tentative="1">
      <w:start w:val="1"/>
      <w:numFmt w:val="lowerRoman"/>
      <w:lvlText w:val="%9."/>
      <w:lvlJc w:val="right"/>
      <w:pPr>
        <w:ind w:left="8088" w:hanging="180"/>
      </w:pPr>
    </w:lvl>
  </w:abstractNum>
  <w:abstractNum w:abstractNumId="9">
    <w:nsid w:val="33F44394"/>
    <w:multiLevelType w:val="hybridMultilevel"/>
    <w:tmpl w:val="B510B2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810AF2B2">
      <w:start w:val="1"/>
      <w:numFmt w:val="lowerRoman"/>
      <w:lvlText w:val="%3."/>
      <w:lvlJc w:val="right"/>
      <w:pPr>
        <w:ind w:left="216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D38B8"/>
    <w:multiLevelType w:val="hybridMultilevel"/>
    <w:tmpl w:val="03E02BA8"/>
    <w:lvl w:ilvl="0" w:tplc="CC021E70">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4CE48E2"/>
    <w:multiLevelType w:val="hybridMultilevel"/>
    <w:tmpl w:val="8BF83D5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7FC5C27"/>
    <w:multiLevelType w:val="hybridMultilevel"/>
    <w:tmpl w:val="04F22C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236E8"/>
    <w:multiLevelType w:val="hybridMultilevel"/>
    <w:tmpl w:val="4096468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E852AE"/>
    <w:multiLevelType w:val="hybridMultilevel"/>
    <w:tmpl w:val="B1C68DE2"/>
    <w:lvl w:ilvl="0" w:tplc="BEAA1F72">
      <w:start w:val="1"/>
      <w:numFmt w:val="lowerRoman"/>
      <w:lvlText w:val="%1."/>
      <w:lvlJc w:val="righ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CC7453D"/>
    <w:multiLevelType w:val="hybridMultilevel"/>
    <w:tmpl w:val="EC984654"/>
    <w:lvl w:ilvl="0" w:tplc="60786E3E">
      <w:start w:val="1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DE1E33"/>
    <w:multiLevelType w:val="hybridMultilevel"/>
    <w:tmpl w:val="88DE416A"/>
    <w:lvl w:ilvl="0" w:tplc="8E68A6CE">
      <w:start w:val="2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7B637A"/>
    <w:multiLevelType w:val="hybridMultilevel"/>
    <w:tmpl w:val="01A2EC50"/>
    <w:lvl w:ilvl="0" w:tplc="B9D839DA">
      <w:start w:val="1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97DB5"/>
    <w:multiLevelType w:val="hybridMultilevel"/>
    <w:tmpl w:val="B73287DA"/>
    <w:lvl w:ilvl="0" w:tplc="155603EC">
      <w:start w:val="1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6F17D7"/>
    <w:multiLevelType w:val="hybridMultilevel"/>
    <w:tmpl w:val="A68A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3C3ADC"/>
    <w:multiLevelType w:val="hybridMultilevel"/>
    <w:tmpl w:val="A4D403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A66161"/>
    <w:multiLevelType w:val="hybridMultilevel"/>
    <w:tmpl w:val="02885326"/>
    <w:lvl w:ilvl="0" w:tplc="74A090F6">
      <w:start w:val="2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0F1659"/>
    <w:multiLevelType w:val="hybridMultilevel"/>
    <w:tmpl w:val="1570BD36"/>
    <w:lvl w:ilvl="0" w:tplc="6588791C">
      <w:start w:val="9"/>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632A6"/>
    <w:multiLevelType w:val="hybridMultilevel"/>
    <w:tmpl w:val="696CDE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B514207"/>
    <w:multiLevelType w:val="hybridMultilevel"/>
    <w:tmpl w:val="71D0C504"/>
    <w:lvl w:ilvl="0" w:tplc="04090013">
      <w:start w:val="1"/>
      <w:numFmt w:val="upp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9BD6CBDA">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C879C1"/>
    <w:multiLevelType w:val="hybridMultilevel"/>
    <w:tmpl w:val="32288FD2"/>
    <w:lvl w:ilvl="0" w:tplc="12D6FD82">
      <w:start w:val="16"/>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115DC2"/>
    <w:multiLevelType w:val="hybridMultilevel"/>
    <w:tmpl w:val="3F483EF8"/>
    <w:lvl w:ilvl="0" w:tplc="C532C5E8">
      <w:start w:val="10"/>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45FCE"/>
    <w:multiLevelType w:val="hybridMultilevel"/>
    <w:tmpl w:val="4C7A78D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7996816"/>
    <w:multiLevelType w:val="hybridMultilevel"/>
    <w:tmpl w:val="B0A2CE36"/>
    <w:lvl w:ilvl="0" w:tplc="CB120D48">
      <w:start w:val="15"/>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D4122B"/>
    <w:multiLevelType w:val="hybridMultilevel"/>
    <w:tmpl w:val="301E60DE"/>
    <w:lvl w:ilvl="0" w:tplc="A816EF6E">
      <w:start w:val="1"/>
      <w:numFmt w:val="lowerRoman"/>
      <w:lvlText w:val="%1."/>
      <w:lvlJc w:val="righ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E677804"/>
    <w:multiLevelType w:val="hybridMultilevel"/>
    <w:tmpl w:val="F07681D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F6E69E5"/>
    <w:multiLevelType w:val="hybridMultilevel"/>
    <w:tmpl w:val="8022385C"/>
    <w:lvl w:ilvl="0" w:tplc="0409001B">
      <w:start w:val="1"/>
      <w:numFmt w:val="lowerRoman"/>
      <w:lvlText w:val="%1."/>
      <w:lvlJc w:val="right"/>
      <w:pPr>
        <w:ind w:left="2520" w:hanging="360"/>
      </w:pPr>
      <w:rPr>
        <w:rFonts w:hint="default"/>
        <w:color w:val="auto"/>
      </w:rPr>
    </w:lvl>
    <w:lvl w:ilvl="1" w:tplc="04090019">
      <w:start w:val="1"/>
      <w:numFmt w:val="lowerLetter"/>
      <w:lvlText w:val="%2."/>
      <w:lvlJc w:val="left"/>
      <w:pPr>
        <w:ind w:left="3240" w:hanging="360"/>
      </w:pPr>
    </w:lvl>
    <w:lvl w:ilvl="2" w:tplc="9BD6CBDA">
      <w:start w:val="1"/>
      <w:numFmt w:val="lowerRoman"/>
      <w:lvlText w:val="%3."/>
      <w:lvlJc w:val="right"/>
      <w:pPr>
        <w:ind w:left="3960" w:hanging="180"/>
      </w:pPr>
      <w:rPr>
        <w:color w:val="auto"/>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9"/>
  </w:num>
  <w:num w:numId="2">
    <w:abstractNumId w:val="24"/>
  </w:num>
  <w:num w:numId="3">
    <w:abstractNumId w:val="5"/>
  </w:num>
  <w:num w:numId="4">
    <w:abstractNumId w:val="8"/>
  </w:num>
  <w:num w:numId="5">
    <w:abstractNumId w:val="9"/>
  </w:num>
  <w:num w:numId="6">
    <w:abstractNumId w:val="31"/>
  </w:num>
  <w:num w:numId="7">
    <w:abstractNumId w:val="22"/>
  </w:num>
  <w:num w:numId="8">
    <w:abstractNumId w:val="26"/>
  </w:num>
  <w:num w:numId="9">
    <w:abstractNumId w:val="27"/>
  </w:num>
  <w:num w:numId="10">
    <w:abstractNumId w:val="18"/>
  </w:num>
  <w:num w:numId="11">
    <w:abstractNumId w:val="23"/>
  </w:num>
  <w:num w:numId="12">
    <w:abstractNumId w:val="28"/>
  </w:num>
  <w:num w:numId="13">
    <w:abstractNumId w:val="29"/>
  </w:num>
  <w:num w:numId="14">
    <w:abstractNumId w:val="25"/>
  </w:num>
  <w:num w:numId="15">
    <w:abstractNumId w:val="14"/>
  </w:num>
  <w:num w:numId="16">
    <w:abstractNumId w:val="2"/>
  </w:num>
  <w:num w:numId="17">
    <w:abstractNumId w:val="0"/>
  </w:num>
  <w:num w:numId="18">
    <w:abstractNumId w:val="17"/>
  </w:num>
  <w:num w:numId="19">
    <w:abstractNumId w:val="11"/>
  </w:num>
  <w:num w:numId="20">
    <w:abstractNumId w:val="15"/>
  </w:num>
  <w:num w:numId="21">
    <w:abstractNumId w:val="10"/>
  </w:num>
  <w:num w:numId="22">
    <w:abstractNumId w:val="4"/>
  </w:num>
  <w:num w:numId="23">
    <w:abstractNumId w:val="30"/>
  </w:num>
  <w:num w:numId="24">
    <w:abstractNumId w:val="20"/>
  </w:num>
  <w:num w:numId="25">
    <w:abstractNumId w:val="21"/>
  </w:num>
  <w:num w:numId="26">
    <w:abstractNumId w:val="3"/>
  </w:num>
  <w:num w:numId="27">
    <w:abstractNumId w:val="13"/>
  </w:num>
  <w:num w:numId="28">
    <w:abstractNumId w:val="12"/>
  </w:num>
  <w:num w:numId="29">
    <w:abstractNumId w:val="1"/>
  </w:num>
  <w:num w:numId="30">
    <w:abstractNumId w:val="7"/>
  </w:num>
  <w:num w:numId="31">
    <w:abstractNumId w:val="6"/>
  </w:num>
  <w:num w:numId="3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61"/>
    <w:rsid w:val="00034561"/>
    <w:rsid w:val="000A49E6"/>
    <w:rsid w:val="000D3D11"/>
    <w:rsid w:val="0016455E"/>
    <w:rsid w:val="002A67E2"/>
    <w:rsid w:val="00316D55"/>
    <w:rsid w:val="003F2E81"/>
    <w:rsid w:val="003F71F3"/>
    <w:rsid w:val="0046204B"/>
    <w:rsid w:val="005732CB"/>
    <w:rsid w:val="005E1DF0"/>
    <w:rsid w:val="006261D9"/>
    <w:rsid w:val="006B4CC4"/>
    <w:rsid w:val="006D6256"/>
    <w:rsid w:val="006F3A6A"/>
    <w:rsid w:val="00751FE7"/>
    <w:rsid w:val="007F33B7"/>
    <w:rsid w:val="007F5DEC"/>
    <w:rsid w:val="0087443C"/>
    <w:rsid w:val="008B31E7"/>
    <w:rsid w:val="00931D26"/>
    <w:rsid w:val="00A45F18"/>
    <w:rsid w:val="00A53284"/>
    <w:rsid w:val="00AB4CD6"/>
    <w:rsid w:val="00AE3154"/>
    <w:rsid w:val="00B10666"/>
    <w:rsid w:val="00B769B7"/>
    <w:rsid w:val="00BF288D"/>
    <w:rsid w:val="00C52964"/>
    <w:rsid w:val="00C7602A"/>
    <w:rsid w:val="00D53F29"/>
    <w:rsid w:val="00DD7575"/>
    <w:rsid w:val="00DF3718"/>
    <w:rsid w:val="00EA2354"/>
    <w:rsid w:val="00ED1DDB"/>
    <w:rsid w:val="00ED6934"/>
    <w:rsid w:val="00F01DA4"/>
    <w:rsid w:val="00F36A9C"/>
    <w:rsid w:val="00FA5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6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61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45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456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4561"/>
    <w:pPr>
      <w:ind w:left="720"/>
      <w:contextualSpacing/>
    </w:pPr>
  </w:style>
  <w:style w:type="character" w:styleId="Hyperlink">
    <w:name w:val="Hyperlink"/>
    <w:basedOn w:val="DefaultParagraphFont"/>
    <w:uiPriority w:val="99"/>
    <w:unhideWhenUsed/>
    <w:rsid w:val="00034561"/>
    <w:rPr>
      <w:color w:val="0000FF" w:themeColor="hyperlink"/>
      <w:u w:val="single"/>
    </w:rPr>
  </w:style>
  <w:style w:type="character" w:customStyle="1" w:styleId="Heading1Char">
    <w:name w:val="Heading 1 Char"/>
    <w:basedOn w:val="DefaultParagraphFont"/>
    <w:link w:val="Heading1"/>
    <w:uiPriority w:val="9"/>
    <w:rsid w:val="006261D9"/>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6261D9"/>
    <w:rPr>
      <w:b/>
      <w:bCs/>
      <w:i/>
      <w:iCs/>
      <w:color w:val="4F81BD" w:themeColor="accent1"/>
    </w:rPr>
  </w:style>
  <w:style w:type="paragraph" w:styleId="IntenseQuote">
    <w:name w:val="Intense Quote"/>
    <w:basedOn w:val="Normal"/>
    <w:next w:val="Normal"/>
    <w:link w:val="IntenseQuoteChar"/>
    <w:uiPriority w:val="30"/>
    <w:qFormat/>
    <w:rsid w:val="006261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61D9"/>
    <w:rPr>
      <w:b/>
      <w:bCs/>
      <w:i/>
      <w:iCs/>
      <w:color w:val="4F81BD" w:themeColor="accent1"/>
    </w:rPr>
  </w:style>
  <w:style w:type="character" w:customStyle="1" w:styleId="Heading2Char">
    <w:name w:val="Heading 2 Char"/>
    <w:basedOn w:val="DefaultParagraphFont"/>
    <w:link w:val="Heading2"/>
    <w:uiPriority w:val="9"/>
    <w:rsid w:val="006261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6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61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45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456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4561"/>
    <w:pPr>
      <w:ind w:left="720"/>
      <w:contextualSpacing/>
    </w:pPr>
  </w:style>
  <w:style w:type="character" w:styleId="Hyperlink">
    <w:name w:val="Hyperlink"/>
    <w:basedOn w:val="DefaultParagraphFont"/>
    <w:uiPriority w:val="99"/>
    <w:unhideWhenUsed/>
    <w:rsid w:val="00034561"/>
    <w:rPr>
      <w:color w:val="0000FF" w:themeColor="hyperlink"/>
      <w:u w:val="single"/>
    </w:rPr>
  </w:style>
  <w:style w:type="character" w:customStyle="1" w:styleId="Heading1Char">
    <w:name w:val="Heading 1 Char"/>
    <w:basedOn w:val="DefaultParagraphFont"/>
    <w:link w:val="Heading1"/>
    <w:uiPriority w:val="9"/>
    <w:rsid w:val="006261D9"/>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6261D9"/>
    <w:rPr>
      <w:b/>
      <w:bCs/>
      <w:i/>
      <w:iCs/>
      <w:color w:val="4F81BD" w:themeColor="accent1"/>
    </w:rPr>
  </w:style>
  <w:style w:type="paragraph" w:styleId="IntenseQuote">
    <w:name w:val="Intense Quote"/>
    <w:basedOn w:val="Normal"/>
    <w:next w:val="Normal"/>
    <w:link w:val="IntenseQuoteChar"/>
    <w:uiPriority w:val="30"/>
    <w:qFormat/>
    <w:rsid w:val="006261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61D9"/>
    <w:rPr>
      <w:b/>
      <w:bCs/>
      <w:i/>
      <w:iCs/>
      <w:color w:val="4F81BD" w:themeColor="accent1"/>
    </w:rPr>
  </w:style>
  <w:style w:type="character" w:customStyle="1" w:styleId="Heading2Char">
    <w:name w:val="Heading 2 Char"/>
    <w:basedOn w:val="DefaultParagraphFont"/>
    <w:link w:val="Heading2"/>
    <w:uiPriority w:val="9"/>
    <w:rsid w:val="006261D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file:///C:\Users\vonba040\AppData\Roaming\Microsoft\Word\calsprogram.org" TargetMode="External"/><Relationship Id="rId7" Type="http://schemas.openxmlformats.org/officeDocument/2006/relationships/hyperlink" Target="mailto:bvonbank@calsprogram.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6399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VonBank</dc:creator>
  <cp:lastModifiedBy>Tom Kuder</cp:lastModifiedBy>
  <cp:revision>2</cp:revision>
  <dcterms:created xsi:type="dcterms:W3CDTF">2015-01-27T01:37:00Z</dcterms:created>
  <dcterms:modified xsi:type="dcterms:W3CDTF">2015-01-27T01:37:00Z</dcterms:modified>
</cp:coreProperties>
</file>